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A83705" w:rsidRPr="00FE2449" w:rsidRDefault="00A83705">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83705" w:rsidRDefault="00A83705">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A83705" w:rsidRPr="00FE2449" w:rsidRDefault="00A83705">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A83705" w:rsidRDefault="00A83705">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A83705" w:rsidRPr="00FE2449" w:rsidRDefault="00A83705"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  2021-2022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A83705" w:rsidRPr="00FE2449" w:rsidRDefault="00A83705"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  2021-2022</w:t>
                              </w:r>
                            </w:p>
                          </w:sdtContent>
                        </w:sdt>
                      </w:txbxContent>
                    </v:textbox>
                    <w10:wrap anchorx="page" anchory="page"/>
                  </v:rect>
                </w:pict>
              </mc:Fallback>
            </mc:AlternateContent>
          </w:r>
        </w:p>
        <w:p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705" w:rsidRPr="00D1440A" w:rsidRDefault="00A83705"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A83705" w:rsidRDefault="00A83705"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A83705" w:rsidRPr="005079BD" w:rsidRDefault="00A83705" w:rsidP="005079BD">
                                <w:pPr>
                                  <w:jc w:val="center"/>
                                  <w:rPr>
                                    <w:rFonts w:ascii="Times New Roman" w:hAnsi="Times New Roman" w:cs="Times New Roman"/>
                                    <w:b/>
                                    <w:color w:val="FFFFFF" w:themeColor="background1"/>
                                    <w:sz w:val="12"/>
                                    <w:szCs w:val="20"/>
                                  </w:rPr>
                                </w:pPr>
                              </w:p>
                              <w:p w:rsidR="00A83705"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A83705" w:rsidRPr="005079BD" w:rsidRDefault="00A83705" w:rsidP="006F619B">
                                <w:pPr>
                                  <w:jc w:val="center"/>
                                  <w:rPr>
                                    <w:rFonts w:ascii="Times New Roman" w:hAnsi="Times New Roman" w:cs="Times New Roman"/>
                                    <w:b/>
                                    <w:color w:val="FFFFFF" w:themeColor="background1"/>
                                    <w:sz w:val="2"/>
                                    <w:szCs w:val="20"/>
                                  </w:rPr>
                                </w:pPr>
                              </w:p>
                              <w:p w:rsidR="00A83705"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A83705" w:rsidRPr="005079BD" w:rsidRDefault="00A83705" w:rsidP="006F619B">
                                <w:pPr>
                                  <w:jc w:val="center"/>
                                  <w:rPr>
                                    <w:rFonts w:ascii="Times New Roman" w:hAnsi="Times New Roman" w:cs="Times New Roman"/>
                                    <w:b/>
                                    <w:color w:val="FFFFFF" w:themeColor="background1"/>
                                    <w:sz w:val="2"/>
                                    <w:szCs w:val="20"/>
                                  </w:rPr>
                                </w:pPr>
                              </w:p>
                              <w:p w:rsidR="00A83705"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A83705" w:rsidRPr="005079BD" w:rsidRDefault="00A83705" w:rsidP="006F619B">
                                <w:pPr>
                                  <w:jc w:val="center"/>
                                  <w:rPr>
                                    <w:rFonts w:ascii="Times New Roman" w:hAnsi="Times New Roman" w:cs="Times New Roman"/>
                                    <w:b/>
                                    <w:color w:val="FFFFFF" w:themeColor="background1"/>
                                    <w:sz w:val="2"/>
                                    <w:szCs w:val="20"/>
                                  </w:rPr>
                                </w:pPr>
                              </w:p>
                              <w:p w:rsidR="00A83705"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A83705" w:rsidRPr="005079BD" w:rsidRDefault="00A83705" w:rsidP="006F619B">
                                <w:pPr>
                                  <w:jc w:val="center"/>
                                  <w:rPr>
                                    <w:rFonts w:ascii="Times New Roman" w:hAnsi="Times New Roman" w:cs="Times New Roman"/>
                                    <w:b/>
                                    <w:color w:val="FFFFFF" w:themeColor="background1"/>
                                    <w:sz w:val="2"/>
                                    <w:szCs w:val="20"/>
                                  </w:rPr>
                                </w:pPr>
                              </w:p>
                              <w:p w:rsidR="00A83705" w:rsidRPr="00D1440A"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rsidR="00A83705" w:rsidRPr="00D1440A" w:rsidRDefault="00A83705"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A83705" w:rsidRDefault="00A83705"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A83705" w:rsidRPr="005079BD" w:rsidRDefault="00A83705" w:rsidP="005079BD">
                          <w:pPr>
                            <w:jc w:val="center"/>
                            <w:rPr>
                              <w:rFonts w:ascii="Times New Roman" w:hAnsi="Times New Roman" w:cs="Times New Roman"/>
                              <w:b/>
                              <w:color w:val="FFFFFF" w:themeColor="background1"/>
                              <w:sz w:val="12"/>
                              <w:szCs w:val="20"/>
                            </w:rPr>
                          </w:pPr>
                        </w:p>
                        <w:p w:rsidR="00A83705"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A83705" w:rsidRPr="005079BD" w:rsidRDefault="00A83705" w:rsidP="006F619B">
                          <w:pPr>
                            <w:jc w:val="center"/>
                            <w:rPr>
                              <w:rFonts w:ascii="Times New Roman" w:hAnsi="Times New Roman" w:cs="Times New Roman"/>
                              <w:b/>
                              <w:color w:val="FFFFFF" w:themeColor="background1"/>
                              <w:sz w:val="2"/>
                              <w:szCs w:val="20"/>
                            </w:rPr>
                          </w:pPr>
                        </w:p>
                        <w:p w:rsidR="00A83705"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A83705" w:rsidRPr="005079BD" w:rsidRDefault="00A83705" w:rsidP="006F619B">
                          <w:pPr>
                            <w:jc w:val="center"/>
                            <w:rPr>
                              <w:rFonts w:ascii="Times New Roman" w:hAnsi="Times New Roman" w:cs="Times New Roman"/>
                              <w:b/>
                              <w:color w:val="FFFFFF" w:themeColor="background1"/>
                              <w:sz w:val="2"/>
                              <w:szCs w:val="20"/>
                            </w:rPr>
                          </w:pPr>
                        </w:p>
                        <w:p w:rsidR="00A83705"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A83705" w:rsidRPr="005079BD" w:rsidRDefault="00A83705" w:rsidP="006F619B">
                          <w:pPr>
                            <w:jc w:val="center"/>
                            <w:rPr>
                              <w:rFonts w:ascii="Times New Roman" w:hAnsi="Times New Roman" w:cs="Times New Roman"/>
                              <w:b/>
                              <w:color w:val="FFFFFF" w:themeColor="background1"/>
                              <w:sz w:val="2"/>
                              <w:szCs w:val="20"/>
                            </w:rPr>
                          </w:pPr>
                        </w:p>
                        <w:p w:rsidR="00A83705"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A83705" w:rsidRPr="005079BD" w:rsidRDefault="00A83705" w:rsidP="006F619B">
                          <w:pPr>
                            <w:jc w:val="center"/>
                            <w:rPr>
                              <w:rFonts w:ascii="Times New Roman" w:hAnsi="Times New Roman" w:cs="Times New Roman"/>
                              <w:b/>
                              <w:color w:val="FFFFFF" w:themeColor="background1"/>
                              <w:sz w:val="2"/>
                              <w:szCs w:val="20"/>
                            </w:rPr>
                          </w:pPr>
                        </w:p>
                        <w:p w:rsidR="00A83705" w:rsidRPr="00D1440A" w:rsidRDefault="00A83705"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rsidR="007B13B0" w:rsidRPr="00865CF9" w:rsidRDefault="00865CF9" w:rsidP="007B13B0">
          <w:pPr>
            <w:rPr>
              <w:rFonts w:ascii="Times New Roman" w:hAnsi="Times New Roman" w:cs="Times New Roman"/>
              <w:b/>
              <w:sz w:val="36"/>
            </w:rPr>
          </w:pPr>
          <w:r w:rsidRPr="00865CF9">
            <w:rPr>
              <w:rFonts w:ascii="Times New Roman" w:hAnsi="Times New Roman" w:cs="Times New Roman"/>
              <w:b/>
              <w:sz w:val="36"/>
            </w:rPr>
            <w:t>School Name: Walbridge STEAM Academy</w:t>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AA64B5" w:rsidP="007B13B0">
          <w:pPr>
            <w:rPr>
              <w:rFonts w:ascii="Times New Roman" w:hAnsi="Times New Roman" w:cs="Times New Roman"/>
              <w:b/>
              <w:sz w:val="36"/>
              <w:highlight w:val="yellow"/>
            </w:rPr>
          </w:pPr>
          <w:r>
            <w:rPr>
              <w:noProof/>
            </w:rPr>
            <w:drawing>
              <wp:anchor distT="0" distB="0" distL="114300" distR="114300" simplePos="0" relativeHeight="251658239" behindDoc="0" locked="0" layoutInCell="1" allowOverlap="1" wp14:anchorId="49F2F671" wp14:editId="08E52086">
                <wp:simplePos x="0" y="0"/>
                <wp:positionH relativeFrom="column">
                  <wp:posOffset>-367324</wp:posOffset>
                </wp:positionH>
                <wp:positionV relativeFrom="paragraph">
                  <wp:posOffset>127195</wp:posOffset>
                </wp:positionV>
                <wp:extent cx="4333240" cy="4149725"/>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40" cy="414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AA64B5" w:rsidP="007B13B0">
          <w:pPr>
            <w:rPr>
              <w:rFonts w:ascii="Times New Roman" w:hAnsi="Times New Roman" w:cs="Times New Roman"/>
              <w:b/>
              <w:sz w:val="36"/>
              <w:highlight w:val="yellow"/>
            </w:rPr>
          </w:pPr>
          <w:r>
            <w:rPr>
              <w:noProof/>
            </w:rPr>
            <w:drawing>
              <wp:anchor distT="0" distB="0" distL="114300" distR="114300" simplePos="0" relativeHeight="251681792" behindDoc="0" locked="0" layoutInCell="1" allowOverlap="1" wp14:anchorId="06A43FDE" wp14:editId="6632E7C9">
                <wp:simplePos x="0" y="0"/>
                <wp:positionH relativeFrom="column">
                  <wp:posOffset>3705518</wp:posOffset>
                </wp:positionH>
                <wp:positionV relativeFrom="paragraph">
                  <wp:posOffset>121822</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A83705" w:rsidP="007B13B0">
          <w:pPr>
            <w:rPr>
              <w:rFonts w:ascii="Times New Roman" w:hAnsi="Times New Roman" w:cs="Times New Roman"/>
              <w:b/>
              <w:sz w:val="36"/>
              <w:highlight w:val="yellow"/>
            </w:rPr>
          </w:pPr>
        </w:p>
      </w:sdtContent>
    </w:sdt>
    <w:p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rsidTr="00A87865">
        <w:trPr>
          <w:trHeight w:val="332"/>
        </w:trPr>
        <w:tc>
          <w:tcPr>
            <w:tcW w:w="1911" w:type="dxa"/>
            <w:shd w:val="clear" w:color="auto" w:fill="D5DCE4" w:themeFill="text2" w:themeFillTint="33"/>
          </w:tcPr>
          <w:p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rsidTr="00A87865">
        <w:trPr>
          <w:trHeight w:val="52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rsidTr="00A87865">
        <w:trPr>
          <w:trHeight w:val="186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rsidTr="00A87865">
        <w:trPr>
          <w:trHeight w:val="519"/>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rsidR="00375BA4" w:rsidRDefault="00375BA4" w:rsidP="004550AF">
      <w:pPr>
        <w:tabs>
          <w:tab w:val="left" w:pos="7980"/>
        </w:tabs>
        <w:spacing w:after="0"/>
        <w:jc w:val="center"/>
        <w:rPr>
          <w:rFonts w:ascii="Times New Roman" w:hAnsi="Times New Roman" w:cs="Times New Roman"/>
          <w:b/>
          <w:sz w:val="44"/>
        </w:rPr>
      </w:pPr>
    </w:p>
    <w:p w:rsidR="007B13B0" w:rsidRDefault="007B13B0" w:rsidP="007B13B0">
      <w:pPr>
        <w:tabs>
          <w:tab w:val="left" w:pos="7980"/>
        </w:tabs>
        <w:spacing w:after="0"/>
        <w:rPr>
          <w:rFonts w:ascii="Times New Roman" w:hAnsi="Times New Roman" w:cs="Times New Roman"/>
          <w:b/>
          <w:sz w:val="44"/>
        </w:rPr>
      </w:pPr>
    </w:p>
    <w:p w:rsidR="00375BA4" w:rsidRDefault="00375BA4" w:rsidP="00A269F0">
      <w:pPr>
        <w:tabs>
          <w:tab w:val="left" w:pos="7980"/>
        </w:tabs>
        <w:spacing w:after="0"/>
        <w:rPr>
          <w:rFonts w:ascii="Times New Roman" w:hAnsi="Times New Roman" w:cs="Times New Roman"/>
          <w:b/>
          <w:sz w:val="44"/>
        </w:rPr>
      </w:pPr>
    </w:p>
    <w:p w:rsidR="00A83670" w:rsidRDefault="00A83670" w:rsidP="00A66C3B">
      <w:pPr>
        <w:rPr>
          <w:rFonts w:ascii="Times New Roman" w:hAnsi="Times New Roman" w:cs="Times New Roman"/>
          <w:b/>
          <w:sz w:val="36"/>
          <w:highlight w:val="yellow"/>
        </w:rPr>
      </w:pPr>
    </w:p>
    <w:p w:rsidR="00A83670" w:rsidRDefault="00A83670" w:rsidP="00301812">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DC1560" w:rsidP="00564C48">
      <w:pPr>
        <w:tabs>
          <w:tab w:val="left" w:pos="7980"/>
        </w:tabs>
        <w:spacing w:after="0"/>
        <w:jc w:val="center"/>
        <w:rPr>
          <w:rFonts w:ascii="Times New Roman" w:hAnsi="Times New Roman" w:cs="Times New Roman"/>
          <w:b/>
          <w:sz w:val="36"/>
          <w:highlight w:val="yellow"/>
        </w:rPr>
      </w:pPr>
      <w:r>
        <w:rPr>
          <w:noProof/>
        </w:rPr>
        <w:lastRenderedPageBreak/>
        <mc:AlternateContent>
          <mc:Choice Requires="wps">
            <w:drawing>
              <wp:anchor distT="0" distB="0" distL="114300" distR="114300" simplePos="0" relativeHeight="251694080" behindDoc="0" locked="0" layoutInCell="1" allowOverlap="1" wp14:anchorId="335AB974" wp14:editId="3A8967D7">
                <wp:simplePos x="0" y="0"/>
                <wp:positionH relativeFrom="column">
                  <wp:posOffset>-167982</wp:posOffset>
                </wp:positionH>
                <wp:positionV relativeFrom="paragraph">
                  <wp:posOffset>-258494</wp:posOffset>
                </wp:positionV>
                <wp:extent cx="8229600" cy="1943100"/>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A83705" w:rsidRPr="00166382" w:rsidRDefault="00A83705"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A83705" w:rsidRPr="00166382" w:rsidRDefault="00A83705"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13.25pt;margin-top:-20.35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AZv+J98AAAAMAQAADwAAAGRycy9kb3du&#10;cmV2LnhtbEyPzU7DMBCE70i8g7WVuLV2Q5vSEKdCIK4g+oPEzY23SUS8jmK3CW/P9gS33Z3R7Df5&#10;ZnStuGAfGk8a5jMFAqn0tqFKw373On0AEaIha1pPqOEHA2yK25vcZNYP9IGXbawEh1DIjIY6xi6T&#10;MpQ1OhNmvkNi7eR7ZyKvfSVtbwYOd61MlEqlMw3xh9p0+Fxj+b09Ow2Ht9PX50K9Vy9u2Q1+VJLc&#10;Wmp9NxmfHkFEHOOfGa74jA4FMx39mWwQrYZpki7ZysNCrUBcHUm65tNRA0v3IItc/i9R/AIAAP//&#10;AwBQSwECLQAUAAYACAAAACEAtoM4kv4AAADhAQAAEwAAAAAAAAAAAAAAAAAAAAAAW0NvbnRlbnRf&#10;VHlwZXNdLnhtbFBLAQItABQABgAIAAAAIQA4/SH/1gAAAJQBAAALAAAAAAAAAAAAAAAAAC8BAABf&#10;cmVscy8ucmVsc1BLAQItABQABgAIAAAAIQBV+yZRLQIAAF4EAAAOAAAAAAAAAAAAAAAAAC4CAABk&#10;cnMvZTJvRG9jLnhtbFBLAQItABQABgAIAAAAIQABm/4n3wAAAAwBAAAPAAAAAAAAAAAAAAAAAIcE&#10;AABkcnMvZG93bnJldi54bWxQSwUGAAAAAAQABADzAAAAkwUAAAAA&#10;" filled="f" stroked="f">
                <v:textbox>
                  <w:txbxContent>
                    <w:p w:rsidR="00A83705" w:rsidRPr="00166382" w:rsidRDefault="00A83705"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A83705" w:rsidRPr="00166382" w:rsidRDefault="00A83705"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2"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3"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rsidTr="00166382">
        <w:tc>
          <w:tcPr>
            <w:tcW w:w="13320" w:type="dxa"/>
            <w:gridSpan w:val="3"/>
            <w:shd w:val="clear" w:color="auto" w:fill="D5DCE4" w:themeFill="text2" w:themeFillTint="33"/>
          </w:tcPr>
          <w:p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rsidR="004550AF" w:rsidRPr="00657550" w:rsidRDefault="004550AF" w:rsidP="00166382">
            <w:pPr>
              <w:pStyle w:val="ListParagraph"/>
              <w:numPr>
                <w:ilvl w:val="0"/>
                <w:numId w:val="3"/>
              </w:numPr>
              <w:ind w:left="270" w:hanging="180"/>
              <w:rPr>
                <w:rFonts w:ascii="Times New Roman" w:hAnsi="Times New Roman" w:cs="Times New Roman"/>
              </w:rPr>
            </w:pPr>
            <w:r w:rsidRPr="00657550">
              <w:rPr>
                <w:rFonts w:ascii="Times New Roman" w:hAnsi="Times New Roman" w:cs="Times New Roman"/>
                <w:b/>
              </w:rPr>
              <w:t xml:space="preserve">School </w:t>
            </w:r>
            <w:r w:rsidR="00865CF9" w:rsidRPr="00DC1560">
              <w:rPr>
                <w:rFonts w:ascii="Times New Roman" w:hAnsi="Times New Roman" w:cs="Times New Roman"/>
                <w:b/>
                <w:highlight w:val="yellow"/>
              </w:rPr>
              <w:t>X</w:t>
            </w:r>
          </w:p>
        </w:tc>
        <w:tc>
          <w:tcPr>
            <w:tcW w:w="3574"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p>
          <w:p w:rsidR="004550AF" w:rsidRPr="00657550" w:rsidRDefault="004550AF" w:rsidP="00166382">
            <w:pPr>
              <w:rPr>
                <w:rFonts w:ascii="Times New Roman" w:hAnsi="Times New Roman" w:cs="Times New Roman"/>
                <w:b/>
              </w:rPr>
            </w:pPr>
          </w:p>
          <w:p w:rsidR="004550AF" w:rsidRDefault="0012635A" w:rsidP="00166382">
            <w:pPr>
              <w:rPr>
                <w:rFonts w:ascii="Times New Roman" w:hAnsi="Times New Roman" w:cs="Times New Roman"/>
                <w:b/>
              </w:rPr>
            </w:pPr>
            <w:r>
              <w:rPr>
                <w:rFonts w:ascii="Times New Roman" w:hAnsi="Times New Roman" w:cs="Times New Roman"/>
                <w:b/>
              </w:rPr>
              <w:t>Name of School:</w:t>
            </w:r>
            <w:r w:rsidR="00865CF9">
              <w:rPr>
                <w:rFonts w:ascii="Times New Roman" w:hAnsi="Times New Roman" w:cs="Times New Roman"/>
                <w:b/>
              </w:rPr>
              <w:t xml:space="preserve"> Walbridge </w:t>
            </w:r>
          </w:p>
          <w:p w:rsidR="0012635A" w:rsidRDefault="0012635A" w:rsidP="00166382">
            <w:pPr>
              <w:rPr>
                <w:rFonts w:ascii="Times New Roman" w:hAnsi="Times New Roman" w:cs="Times New Roman"/>
                <w:b/>
              </w:rPr>
            </w:pPr>
          </w:p>
          <w:p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865CF9">
              <w:rPr>
                <w:rFonts w:ascii="Times New Roman" w:hAnsi="Times New Roman" w:cs="Times New Roman"/>
                <w:b/>
              </w:rPr>
              <w:t xml:space="preserve"> 596</w:t>
            </w:r>
          </w:p>
        </w:tc>
        <w:tc>
          <w:tcPr>
            <w:tcW w:w="7406" w:type="dxa"/>
          </w:tcPr>
          <w:p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rsidR="004550AF" w:rsidRPr="00657550" w:rsidRDefault="004550AF" w:rsidP="00166382">
            <w:pPr>
              <w:pStyle w:val="ListParagraph"/>
              <w:numPr>
                <w:ilvl w:val="0"/>
                <w:numId w:val="2"/>
              </w:numPr>
              <w:rPr>
                <w:rFonts w:ascii="Times New Roman" w:hAnsi="Times New Roman" w:cs="Times New Roman"/>
                <w:b/>
              </w:rPr>
            </w:pPr>
            <w:r>
              <w:rPr>
                <w:rFonts w:ascii="Times New Roman" w:hAnsi="Times New Roman" w:cs="Times New Roman"/>
                <w:b/>
              </w:rPr>
              <w:t>Title I.A</w:t>
            </w:r>
            <w:r w:rsidR="00865CF9">
              <w:rPr>
                <w:rFonts w:ascii="Times New Roman" w:hAnsi="Times New Roman" w:cs="Times New Roman"/>
                <w:b/>
              </w:rPr>
              <w:t xml:space="preserve"> </w:t>
            </w:r>
            <w:r w:rsidR="00865CF9" w:rsidRPr="00DC1560">
              <w:rPr>
                <w:rFonts w:ascii="Times New Roman" w:hAnsi="Times New Roman" w:cs="Times New Roman"/>
                <w:b/>
                <w:highlight w:val="yellow"/>
              </w:rPr>
              <w:t>X</w:t>
            </w:r>
          </w:p>
          <w:p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rsidR="004550AF" w:rsidRPr="00657550" w:rsidRDefault="004550AF" w:rsidP="00166382">
            <w:pPr>
              <w:rPr>
                <w:rFonts w:ascii="Times New Roman" w:hAnsi="Times New Roman" w:cs="Times New Roman"/>
                <w:b/>
              </w:rPr>
            </w:pPr>
          </w:p>
        </w:tc>
      </w:tr>
      <w:tr w:rsidR="004550AF" w:rsidRPr="00657550" w:rsidTr="00166382">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 xml:space="preserve">School </w:t>
            </w:r>
            <w:r w:rsidR="00865CF9">
              <w:rPr>
                <w:rFonts w:ascii="Times New Roman" w:hAnsi="Times New Roman" w:cs="Times New Roman"/>
                <w:b/>
              </w:rPr>
              <w:t>Mission: We will create a safe haven for our students where we will meet each student’s academic and emotional needs.  With technology, exposure to new experiences, research, and guided instruction, we will provide a quality education to all of our students regardless of their backgrounds.</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865CF9">
              <w:rPr>
                <w:rFonts w:ascii="Times New Roman" w:hAnsi="Times New Roman" w:cs="Times New Roman"/>
                <w:b/>
              </w:rPr>
              <w:t xml:space="preserve"> Walbridge STEAM Academy is a community-based school committed to ensuring students understand that they possess extraordinary potential, must work hard, and pursue their goals to succeed in a global society. </w:t>
            </w:r>
          </w:p>
        </w:tc>
      </w:tr>
      <w:tr w:rsidR="004550AF" w:rsidRPr="00657550" w:rsidTr="00166382">
        <w:trPr>
          <w:trHeight w:val="4211"/>
        </w:trPr>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I.A  School Improvement </w:t>
            </w:r>
            <w:r w:rsidR="00865CF9">
              <w:rPr>
                <w:rFonts w:ascii="Times New Roman" w:hAnsi="Times New Roman" w:cs="Times New Roman"/>
                <w:b/>
                <w:sz w:val="20"/>
              </w:rPr>
              <w:t>-X</w:t>
            </w:r>
            <w:r w:rsidRPr="003D2BED">
              <w:rPr>
                <w:rFonts w:ascii="Times New Roman" w:hAnsi="Times New Roman" w:cs="Times New Roman"/>
                <w:b/>
                <w:sz w:val="20"/>
              </w:rPr>
              <w:tab/>
              <w:t xml:space="preserve">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r w:rsidR="00865CF9">
              <w:rPr>
                <w:rFonts w:ascii="Times New Roman" w:hAnsi="Times New Roman" w:cs="Times New Roman"/>
                <w:b/>
                <w:sz w:val="20"/>
              </w:rPr>
              <w:t xml:space="preserve"> -X</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EF122C" w:rsidRDefault="00EF122C" w:rsidP="00471A1A">
      <w:pPr>
        <w:spacing w:after="0"/>
        <w:rPr>
          <w:rFonts w:ascii="Times New Roman" w:hAnsi="Times New Roman" w:cs="Times New Roman"/>
        </w:rPr>
      </w:pPr>
    </w:p>
    <w:p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lastRenderedPageBreak/>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rsidTr="00405413">
        <w:trPr>
          <w:trHeight w:val="368"/>
        </w:trPr>
        <w:tc>
          <w:tcPr>
            <w:tcW w:w="13523" w:type="dxa"/>
            <w:gridSpan w:val="4"/>
            <w:shd w:val="clear" w:color="auto" w:fill="D5DCE4" w:themeFill="text2" w:themeFillTint="33"/>
          </w:tcPr>
          <w:p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rsidR="00BB483A" w:rsidRPr="00657550" w:rsidRDefault="00865CF9" w:rsidP="00471A1A">
            <w:pPr>
              <w:spacing w:after="0"/>
              <w:rPr>
                <w:rFonts w:ascii="Times New Roman" w:eastAsia="Calibri" w:hAnsi="Times New Roman" w:cs="Times New Roman"/>
              </w:rPr>
            </w:pPr>
            <w:r>
              <w:rPr>
                <w:rFonts w:ascii="Times New Roman" w:eastAsia="Calibri" w:hAnsi="Times New Roman" w:cs="Times New Roman"/>
              </w:rPr>
              <w:t>Mildred Moore</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83705" w:rsidP="00471A1A">
            <w:pPr>
              <w:spacing w:after="0"/>
              <w:rPr>
                <w:rFonts w:ascii="Times New Roman" w:eastAsia="Calibri" w:hAnsi="Times New Roman" w:cs="Times New Roman"/>
              </w:rPr>
            </w:pPr>
            <w:hyperlink r:id="rId14" w:history="1">
              <w:r w:rsidR="00587295" w:rsidRPr="00100646">
                <w:rPr>
                  <w:rStyle w:val="Hyperlink"/>
                  <w:rFonts w:ascii="Times New Roman" w:eastAsia="Calibri" w:hAnsi="Times New Roman" w:cs="Times New Roman"/>
                </w:rPr>
                <w:t>Mildred.moore@slps.org</w:t>
              </w:r>
            </w:hyperlink>
            <w:r w:rsidR="00587295">
              <w:rPr>
                <w:rFonts w:ascii="Times New Roman" w:eastAsia="Calibri" w:hAnsi="Times New Roman" w:cs="Times New Roman"/>
              </w:rPr>
              <w:t xml:space="preserve"> </w:t>
            </w:r>
          </w:p>
        </w:tc>
      </w:tr>
      <w:tr w:rsidR="00BB483A" w:rsidRPr="00657550" w:rsidTr="00405413">
        <w:trPr>
          <w:trHeight w:val="278"/>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83705" w:rsidP="00471A1A">
            <w:pPr>
              <w:spacing w:after="0"/>
              <w:rPr>
                <w:rFonts w:ascii="Times New Roman" w:eastAsia="Calibri" w:hAnsi="Times New Roman" w:cs="Times New Roman"/>
              </w:rPr>
            </w:pPr>
            <w:hyperlink r:id="rId15" w:history="1">
              <w:r w:rsidR="00587295" w:rsidRPr="00100646">
                <w:rPr>
                  <w:rStyle w:val="Hyperlink"/>
                  <w:rFonts w:ascii="Times New Roman" w:eastAsia="Calibri" w:hAnsi="Times New Roman" w:cs="Times New Roman"/>
                </w:rPr>
                <w:t>Julie.holland@slps.org</w:t>
              </w:r>
            </w:hyperlink>
            <w:r w:rsidR="00587295">
              <w:rPr>
                <w:rFonts w:ascii="Times New Roman" w:eastAsia="Calibri" w:hAnsi="Times New Roman" w:cs="Times New Roman"/>
              </w:rPr>
              <w:t xml:space="preserve"> </w:t>
            </w:r>
          </w:p>
        </w:tc>
      </w:tr>
      <w:tr w:rsidR="00BB483A" w:rsidRPr="00657550" w:rsidTr="00405413">
        <w:trPr>
          <w:trHeight w:val="323"/>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rsidR="00BB483A" w:rsidRPr="00657550" w:rsidRDefault="00865CF9" w:rsidP="00471A1A">
            <w:pPr>
              <w:spacing w:after="0"/>
              <w:rPr>
                <w:rFonts w:ascii="Times New Roman" w:eastAsia="Calibri" w:hAnsi="Times New Roman" w:cs="Times New Roman"/>
              </w:rPr>
            </w:pPr>
            <w:r>
              <w:rPr>
                <w:rFonts w:ascii="Times New Roman" w:eastAsia="Calibri" w:hAnsi="Times New Roman" w:cs="Times New Roman"/>
              </w:rPr>
              <w:t>Julie Holland</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77"/>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rsidR="00BB483A" w:rsidRPr="00657550" w:rsidRDefault="00865CF9" w:rsidP="00471A1A">
            <w:pPr>
              <w:spacing w:after="0"/>
              <w:rPr>
                <w:rFonts w:ascii="Times New Roman" w:eastAsia="Calibri" w:hAnsi="Times New Roman" w:cs="Times New Roman"/>
              </w:rPr>
            </w:pPr>
            <w:r>
              <w:rPr>
                <w:rFonts w:ascii="Times New Roman" w:eastAsia="Calibri" w:hAnsi="Times New Roman" w:cs="Times New Roman"/>
              </w:rPr>
              <w:t>Kierra Johnson</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83705" w:rsidP="00471A1A">
            <w:pPr>
              <w:spacing w:after="0"/>
              <w:rPr>
                <w:rFonts w:ascii="Times New Roman" w:eastAsia="Calibri" w:hAnsi="Times New Roman" w:cs="Times New Roman"/>
              </w:rPr>
            </w:pPr>
            <w:hyperlink r:id="rId16" w:history="1">
              <w:r w:rsidR="00587295" w:rsidRPr="00100646">
                <w:rPr>
                  <w:rStyle w:val="Hyperlink"/>
                  <w:rFonts w:ascii="Times New Roman" w:eastAsia="Calibri" w:hAnsi="Times New Roman" w:cs="Times New Roman"/>
                </w:rPr>
                <w:t>Kierra.Johnson@slsp.org</w:t>
              </w:r>
            </w:hyperlink>
            <w:r w:rsidR="00587295">
              <w:rPr>
                <w:rFonts w:ascii="Times New Roman" w:eastAsia="Calibri" w:hAnsi="Times New Roman" w:cs="Times New Roman"/>
              </w:rPr>
              <w:t xml:space="preserve"> </w:t>
            </w:r>
          </w:p>
        </w:tc>
      </w:tr>
      <w:tr w:rsidR="00BB483A" w:rsidRPr="00657550" w:rsidTr="00405413">
        <w:trPr>
          <w:trHeight w:val="341"/>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05"/>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Staff  </w:t>
            </w:r>
            <w:r w:rsidR="00BB483A" w:rsidRPr="00657550">
              <w:rPr>
                <w:rFonts w:ascii="Times New Roman" w:eastAsia="Calibri" w:hAnsi="Times New Roman" w:cs="Times New Roman"/>
              </w:rPr>
              <w:t>(if applicable)</w:t>
            </w:r>
          </w:p>
        </w:tc>
        <w:tc>
          <w:tcPr>
            <w:tcW w:w="3298" w:type="dxa"/>
          </w:tcPr>
          <w:p w:rsidR="00BB483A" w:rsidRPr="00657550" w:rsidRDefault="00587295" w:rsidP="00471A1A">
            <w:pPr>
              <w:spacing w:after="0"/>
              <w:rPr>
                <w:rFonts w:ascii="Times New Roman" w:eastAsia="Calibri" w:hAnsi="Times New Roman" w:cs="Times New Roman"/>
              </w:rPr>
            </w:pPr>
            <w:r>
              <w:rPr>
                <w:rFonts w:ascii="Times New Roman" w:eastAsia="Calibri" w:hAnsi="Times New Roman" w:cs="Times New Roman"/>
              </w:rPr>
              <w:t>Yolanda Johnson</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59"/>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Staff  </w:t>
            </w:r>
            <w:r w:rsidR="00BB483A" w:rsidRPr="00657550">
              <w:rPr>
                <w:rFonts w:ascii="Times New Roman" w:eastAsia="Calibri" w:hAnsi="Times New Roman" w:cs="Times New Roman"/>
              </w:rPr>
              <w:t>(if applicable)</w:t>
            </w:r>
          </w:p>
        </w:tc>
        <w:tc>
          <w:tcPr>
            <w:tcW w:w="3298" w:type="dxa"/>
          </w:tcPr>
          <w:p w:rsidR="00BB483A" w:rsidRPr="00657550" w:rsidRDefault="00587295" w:rsidP="00471A1A">
            <w:pPr>
              <w:spacing w:after="0"/>
              <w:rPr>
                <w:rFonts w:ascii="Times New Roman" w:eastAsia="Calibri" w:hAnsi="Times New Roman" w:cs="Times New Roman"/>
              </w:rPr>
            </w:pPr>
            <w:r>
              <w:rPr>
                <w:rFonts w:ascii="Times New Roman" w:eastAsia="Calibri" w:hAnsi="Times New Roman" w:cs="Times New Roman"/>
              </w:rPr>
              <w:t>Myron Cason</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83705" w:rsidP="00471A1A">
            <w:pPr>
              <w:spacing w:after="0"/>
              <w:rPr>
                <w:rFonts w:ascii="Times New Roman" w:eastAsia="Calibri" w:hAnsi="Times New Roman" w:cs="Times New Roman"/>
              </w:rPr>
            </w:pPr>
            <w:hyperlink r:id="rId17" w:history="1">
              <w:r w:rsidR="00587295" w:rsidRPr="00100646">
                <w:rPr>
                  <w:rStyle w:val="Hyperlink"/>
                  <w:rFonts w:ascii="Times New Roman" w:eastAsia="Calibri" w:hAnsi="Times New Roman" w:cs="Times New Roman"/>
                </w:rPr>
                <w:t>Myron.cason@slps.org</w:t>
              </w:r>
            </w:hyperlink>
            <w:r w:rsidR="00587295">
              <w:rPr>
                <w:rFonts w:ascii="Times New Roman" w:eastAsia="Calibri" w:hAnsi="Times New Roman" w:cs="Times New Roman"/>
              </w:rPr>
              <w:t xml:space="preserve"> </w:t>
            </w: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BB483A" w:rsidRPr="00657550" w:rsidRDefault="00587295" w:rsidP="00471A1A">
            <w:pPr>
              <w:spacing w:after="0"/>
              <w:rPr>
                <w:rFonts w:ascii="Times New Roman" w:eastAsia="Calibri" w:hAnsi="Times New Roman" w:cs="Times New Roman"/>
              </w:rPr>
            </w:pPr>
            <w:r>
              <w:rPr>
                <w:rFonts w:ascii="Times New Roman" w:eastAsia="Calibri" w:hAnsi="Times New Roman" w:cs="Times New Roman"/>
              </w:rPr>
              <w:t>Kathryn Munoz</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83705" w:rsidP="00471A1A">
            <w:pPr>
              <w:spacing w:after="0"/>
              <w:rPr>
                <w:rFonts w:ascii="Times New Roman" w:eastAsia="Calibri" w:hAnsi="Times New Roman" w:cs="Times New Roman"/>
              </w:rPr>
            </w:pPr>
            <w:hyperlink r:id="rId18" w:history="1">
              <w:r w:rsidR="00587295" w:rsidRPr="00100646">
                <w:rPr>
                  <w:rStyle w:val="Hyperlink"/>
                  <w:rFonts w:ascii="Times New Roman" w:eastAsia="Calibri" w:hAnsi="Times New Roman" w:cs="Times New Roman"/>
                </w:rPr>
                <w:t>Kathryn.munoz@slps.org</w:t>
              </w:r>
            </w:hyperlink>
            <w:r w:rsidR="00587295">
              <w:rPr>
                <w:rFonts w:ascii="Times New Roman" w:eastAsia="Calibri" w:hAnsi="Times New Roman" w:cs="Times New Roman"/>
              </w:rPr>
              <w:t xml:space="preserve"> </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BB483A" w:rsidRPr="00657550" w:rsidRDefault="00587295" w:rsidP="00471A1A">
            <w:pPr>
              <w:spacing w:after="0"/>
              <w:rPr>
                <w:rFonts w:ascii="Times New Roman" w:eastAsia="Calibri" w:hAnsi="Times New Roman" w:cs="Times New Roman"/>
              </w:rPr>
            </w:pPr>
            <w:r>
              <w:rPr>
                <w:rFonts w:ascii="Times New Roman" w:eastAsia="Calibri" w:hAnsi="Times New Roman" w:cs="Times New Roman"/>
              </w:rPr>
              <w:t>Cassandra Thornton</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83705" w:rsidP="00471A1A">
            <w:pPr>
              <w:spacing w:after="0"/>
              <w:rPr>
                <w:rFonts w:ascii="Times New Roman" w:eastAsia="Calibri" w:hAnsi="Times New Roman" w:cs="Times New Roman"/>
              </w:rPr>
            </w:pPr>
            <w:hyperlink r:id="rId19" w:history="1">
              <w:r w:rsidR="00587295" w:rsidRPr="00586751">
                <w:rPr>
                  <w:rStyle w:val="Hyperlink"/>
                  <w:rFonts w:ascii="Times New Roman" w:eastAsia="Calibri" w:hAnsi="Times New Roman" w:cs="Times New Roman"/>
                  <w:sz w:val="20"/>
                </w:rPr>
                <w:t>Cassnadra.thornton@slps.org</w:t>
              </w:r>
            </w:hyperlink>
            <w:r w:rsidR="00587295" w:rsidRPr="00586751">
              <w:rPr>
                <w:rFonts w:ascii="Times New Roman" w:eastAsia="Calibri" w:hAnsi="Times New Roman" w:cs="Times New Roman"/>
                <w:sz w:val="20"/>
              </w:rPr>
              <w:t xml:space="preserve"> </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BB483A" w:rsidRPr="00657550" w:rsidRDefault="00587295" w:rsidP="00471A1A">
            <w:pPr>
              <w:spacing w:after="0"/>
              <w:rPr>
                <w:rFonts w:ascii="Times New Roman" w:eastAsia="Calibri" w:hAnsi="Times New Roman" w:cs="Times New Roman"/>
              </w:rPr>
            </w:pPr>
            <w:r>
              <w:rPr>
                <w:rFonts w:ascii="Times New Roman" w:eastAsia="Calibri" w:hAnsi="Times New Roman" w:cs="Times New Roman"/>
              </w:rPr>
              <w:t>Barbara Barton</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rsidR="00BB483A" w:rsidRPr="00657550" w:rsidRDefault="008675EF" w:rsidP="00471A1A">
            <w:pPr>
              <w:spacing w:after="0"/>
              <w:rPr>
                <w:rFonts w:ascii="Times New Roman" w:eastAsia="Calibri" w:hAnsi="Times New Roman" w:cs="Times New Roman"/>
              </w:rPr>
            </w:pPr>
            <w:r>
              <w:rPr>
                <w:rFonts w:ascii="Times New Roman" w:eastAsia="Calibri" w:hAnsi="Times New Roman" w:cs="Times New Roman"/>
              </w:rPr>
              <w:t>Atilya Ross</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83705" w:rsidP="00471A1A">
            <w:pPr>
              <w:spacing w:after="0"/>
              <w:rPr>
                <w:rFonts w:ascii="Times New Roman" w:eastAsia="Calibri" w:hAnsi="Times New Roman" w:cs="Times New Roman"/>
              </w:rPr>
            </w:pPr>
            <w:hyperlink r:id="rId20" w:history="1">
              <w:r w:rsidR="008675EF" w:rsidRPr="00100646">
                <w:rPr>
                  <w:rStyle w:val="Hyperlink"/>
                  <w:rFonts w:ascii="Times New Roman" w:eastAsia="Calibri" w:hAnsi="Times New Roman" w:cs="Times New Roman"/>
                </w:rPr>
                <w:t>Atilya.ross@slps.org</w:t>
              </w:r>
            </w:hyperlink>
            <w:r w:rsidR="008675EF">
              <w:rPr>
                <w:rFonts w:ascii="Times New Roman" w:eastAsia="Calibri" w:hAnsi="Times New Roman" w:cs="Times New Roman"/>
              </w:rPr>
              <w:t xml:space="preserve"> </w:t>
            </w:r>
          </w:p>
        </w:tc>
      </w:tr>
      <w:tr w:rsidR="00BB483A" w:rsidRPr="00657550" w:rsidTr="00405413">
        <w:trPr>
          <w:trHeight w:val="557"/>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50"/>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i/>
              </w:rPr>
            </w:pPr>
          </w:p>
        </w:tc>
        <w:tc>
          <w:tcPr>
            <w:tcW w:w="2718" w:type="dxa"/>
          </w:tcPr>
          <w:p w:rsidR="00BB483A" w:rsidRPr="00657550" w:rsidRDefault="00BB483A" w:rsidP="00471A1A">
            <w:pPr>
              <w:spacing w:after="0"/>
              <w:rPr>
                <w:rFonts w:ascii="Times New Roman" w:eastAsia="Calibri" w:hAnsi="Times New Roman" w:cs="Times New Roman"/>
              </w:rPr>
            </w:pPr>
          </w:p>
        </w:tc>
      </w:tr>
    </w:tbl>
    <w:p w:rsidR="00BB483A" w:rsidRDefault="00BB483A" w:rsidP="00BB483A">
      <w:pPr>
        <w:rPr>
          <w:rFonts w:ascii="Times New Roman" w:hAnsi="Times New Roman" w:cs="Times New Roman"/>
        </w:rPr>
      </w:pPr>
    </w:p>
    <w:p w:rsidR="004550AF" w:rsidRDefault="004550AF" w:rsidP="00BB483A">
      <w:pPr>
        <w:rPr>
          <w:rFonts w:ascii="Times New Roman" w:hAnsi="Times New Roman" w:cs="Times New Roman"/>
        </w:rPr>
      </w:pPr>
    </w:p>
    <w:p w:rsidR="00471A1A" w:rsidRDefault="00471A1A" w:rsidP="00BB483A">
      <w:pPr>
        <w:rPr>
          <w:rFonts w:ascii="Times New Roman" w:hAnsi="Times New Roman" w:cs="Times New Roman"/>
        </w:rPr>
      </w:pPr>
    </w:p>
    <w:p w:rsidR="00166382" w:rsidRDefault="00166382" w:rsidP="00BB483A">
      <w:pPr>
        <w:rPr>
          <w:rFonts w:ascii="Times New Roman" w:hAnsi="Times New Roman" w:cs="Times New Roman"/>
        </w:rPr>
      </w:pPr>
    </w:p>
    <w:p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A83705" w:rsidRPr="00166382" w:rsidRDefault="00A83705"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A83705" w:rsidRPr="00166382" w:rsidRDefault="00A83705"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rsidR="00A83705" w:rsidRPr="00166382" w:rsidRDefault="00A83705"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A83705" w:rsidRPr="00166382" w:rsidRDefault="00A83705"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83705" w:rsidRPr="0072516D" w:rsidRDefault="00A83705"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rsidR="00A83705" w:rsidRPr="0072516D" w:rsidRDefault="00A83705"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rsidTr="00405413">
        <w:trPr>
          <w:trHeight w:val="530"/>
        </w:trPr>
        <w:tc>
          <w:tcPr>
            <w:tcW w:w="13453" w:type="dxa"/>
            <w:gridSpan w:val="3"/>
            <w:tcBorders>
              <w:top w:val="nil"/>
              <w:left w:val="nil"/>
              <w:right w:val="nil"/>
            </w:tcBorders>
            <w:shd w:val="clear" w:color="auto" w:fill="auto"/>
            <w:vAlign w:val="center"/>
          </w:tcPr>
          <w:p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21" w:history="1">
              <w:r w:rsidR="008459DF" w:rsidRPr="00A269F0">
                <w:rPr>
                  <w:rStyle w:val="Hyperlink"/>
                  <w:rFonts w:ascii="Times New Roman" w:eastAsia="Calibri" w:hAnsi="Times New Roman" w:cs="Times New Roman"/>
                  <w:b/>
                </w:rPr>
                <w:t>DESE’s Consolidated Application</w:t>
              </w:r>
            </w:hyperlink>
          </w:p>
        </w:tc>
      </w:tr>
      <w:tr w:rsidR="00BB483A" w:rsidRPr="00657550" w:rsidTr="00405413">
        <w:tc>
          <w:tcPr>
            <w:tcW w:w="13453" w:type="dxa"/>
            <w:gridSpan w:val="3"/>
            <w:shd w:val="clear" w:color="auto" w:fill="D5DCE4" w:themeFill="text2" w:themeFillTint="33"/>
          </w:tcPr>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rsidTr="00405413">
        <w:trPr>
          <w:trHeight w:val="260"/>
        </w:trPr>
        <w:tc>
          <w:tcPr>
            <w:tcW w:w="3103"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405413">
        <w:trPr>
          <w:trHeight w:val="287"/>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rsidR="00BB483A" w:rsidRPr="00657550" w:rsidRDefault="00AB037C"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150 students </w:t>
            </w:r>
          </w:p>
        </w:tc>
        <w:tc>
          <w:tcPr>
            <w:tcW w:w="6705" w:type="dxa"/>
            <w:shd w:val="clear" w:color="auto" w:fill="auto"/>
          </w:tcPr>
          <w:p w:rsidR="0009529D" w:rsidRPr="00657550" w:rsidRDefault="00A672E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Our student enrollment fluctuates because of our high mobility rate. </w:t>
            </w:r>
          </w:p>
        </w:tc>
      </w:tr>
      <w:tr w:rsidR="00A672ED" w:rsidRPr="00657550" w:rsidTr="00405413">
        <w:trPr>
          <w:trHeight w:val="260"/>
        </w:trPr>
        <w:tc>
          <w:tcPr>
            <w:tcW w:w="3103" w:type="dxa"/>
            <w:shd w:val="clear" w:color="auto" w:fill="auto"/>
          </w:tcPr>
          <w:p w:rsidR="00A672ED" w:rsidRPr="00657550" w:rsidRDefault="00A672ED" w:rsidP="00A672ED">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tbl>
            <w:tblPr>
              <w:tblStyle w:val="TableGrid"/>
              <w:tblW w:w="0" w:type="auto"/>
              <w:tblLayout w:type="fixed"/>
              <w:tblLook w:val="04A0" w:firstRow="1" w:lastRow="0" w:firstColumn="1" w:lastColumn="0" w:noHBand="0" w:noVBand="1"/>
            </w:tblPr>
            <w:tblGrid>
              <w:gridCol w:w="1707"/>
              <w:gridCol w:w="1707"/>
            </w:tblGrid>
            <w:tr w:rsidR="00A672ED" w:rsidTr="008675EF">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P3</w:t>
                  </w:r>
                </w:p>
              </w:tc>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2</w:t>
                  </w:r>
                </w:p>
              </w:tc>
            </w:tr>
            <w:tr w:rsidR="00A672ED" w:rsidTr="008675EF">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P4</w:t>
                  </w:r>
                </w:p>
              </w:tc>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7</w:t>
                  </w:r>
                </w:p>
              </w:tc>
            </w:tr>
            <w:tr w:rsidR="00A672ED" w:rsidTr="008675EF">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Kg</w:t>
                  </w:r>
                </w:p>
              </w:tc>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22</w:t>
                  </w:r>
                </w:p>
              </w:tc>
            </w:tr>
            <w:tr w:rsidR="00A672ED" w:rsidTr="008675EF">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1</w:t>
                  </w:r>
                  <w:r w:rsidRPr="008675EF">
                    <w:rPr>
                      <w:rFonts w:ascii="Times New Roman" w:eastAsia="Calibri" w:hAnsi="Times New Roman" w:cs="Times New Roman"/>
                      <w:vertAlign w:val="superscript"/>
                    </w:rPr>
                    <w:t>st</w:t>
                  </w:r>
                  <w:r>
                    <w:rPr>
                      <w:rFonts w:ascii="Times New Roman" w:eastAsia="Calibri" w:hAnsi="Times New Roman" w:cs="Times New Roman"/>
                    </w:rPr>
                    <w:t xml:space="preserve"> </w:t>
                  </w:r>
                </w:p>
              </w:tc>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26</w:t>
                  </w:r>
                </w:p>
              </w:tc>
            </w:tr>
            <w:tr w:rsidR="00A672ED" w:rsidTr="008675EF">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2</w:t>
                  </w:r>
                  <w:r w:rsidRPr="008675EF">
                    <w:rPr>
                      <w:rFonts w:ascii="Times New Roman" w:eastAsia="Calibri" w:hAnsi="Times New Roman" w:cs="Times New Roman"/>
                      <w:vertAlign w:val="superscript"/>
                    </w:rPr>
                    <w:t>nd</w:t>
                  </w:r>
                  <w:r>
                    <w:rPr>
                      <w:rFonts w:ascii="Times New Roman" w:eastAsia="Calibri" w:hAnsi="Times New Roman" w:cs="Times New Roman"/>
                    </w:rPr>
                    <w:t xml:space="preserve"> </w:t>
                  </w:r>
                </w:p>
              </w:tc>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24</w:t>
                  </w:r>
                </w:p>
              </w:tc>
            </w:tr>
            <w:tr w:rsidR="00A672ED" w:rsidTr="008675EF">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3</w:t>
                  </w:r>
                  <w:r w:rsidRPr="008675EF">
                    <w:rPr>
                      <w:rFonts w:ascii="Times New Roman" w:eastAsia="Calibri" w:hAnsi="Times New Roman" w:cs="Times New Roman"/>
                      <w:vertAlign w:val="superscript"/>
                    </w:rPr>
                    <w:t>rd</w:t>
                  </w:r>
                  <w:r>
                    <w:rPr>
                      <w:rFonts w:ascii="Times New Roman" w:eastAsia="Calibri" w:hAnsi="Times New Roman" w:cs="Times New Roman"/>
                    </w:rPr>
                    <w:t xml:space="preserve"> </w:t>
                  </w:r>
                </w:p>
              </w:tc>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22</w:t>
                  </w:r>
                </w:p>
              </w:tc>
            </w:tr>
            <w:tr w:rsidR="00A672ED" w:rsidTr="008675EF">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4</w:t>
                  </w:r>
                  <w:r w:rsidRPr="008675EF">
                    <w:rPr>
                      <w:rFonts w:ascii="Times New Roman" w:eastAsia="Calibri" w:hAnsi="Times New Roman" w:cs="Times New Roman"/>
                      <w:vertAlign w:val="superscript"/>
                    </w:rPr>
                    <w:t>th</w:t>
                  </w:r>
                  <w:r>
                    <w:rPr>
                      <w:rFonts w:ascii="Times New Roman" w:eastAsia="Calibri" w:hAnsi="Times New Roman" w:cs="Times New Roman"/>
                    </w:rPr>
                    <w:t xml:space="preserve"> </w:t>
                  </w:r>
                </w:p>
              </w:tc>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28</w:t>
                  </w:r>
                </w:p>
              </w:tc>
            </w:tr>
            <w:tr w:rsidR="00A672ED" w:rsidTr="008675EF">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5</w:t>
                  </w:r>
                  <w:r w:rsidRPr="008675EF">
                    <w:rPr>
                      <w:rFonts w:ascii="Times New Roman" w:eastAsia="Calibri" w:hAnsi="Times New Roman" w:cs="Times New Roman"/>
                      <w:vertAlign w:val="superscript"/>
                    </w:rPr>
                    <w:t>th</w:t>
                  </w:r>
                  <w:r>
                    <w:rPr>
                      <w:rFonts w:ascii="Times New Roman" w:eastAsia="Calibri" w:hAnsi="Times New Roman" w:cs="Times New Roman"/>
                    </w:rPr>
                    <w:t xml:space="preserve"> </w:t>
                  </w:r>
                </w:p>
              </w:tc>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19</w:t>
                  </w:r>
                </w:p>
              </w:tc>
            </w:tr>
            <w:tr w:rsidR="00A672ED" w:rsidTr="008675EF">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Cross Cat</w:t>
                  </w:r>
                </w:p>
              </w:tc>
              <w:tc>
                <w:tcPr>
                  <w:tcW w:w="1707" w:type="dxa"/>
                </w:tcPr>
                <w:p w:rsidR="00A672ED" w:rsidRDefault="00A672ED" w:rsidP="00A672ED">
                  <w:pPr>
                    <w:rPr>
                      <w:rFonts w:ascii="Times New Roman" w:eastAsia="Calibri" w:hAnsi="Times New Roman" w:cs="Times New Roman"/>
                    </w:rPr>
                  </w:pPr>
                  <w:r>
                    <w:rPr>
                      <w:rFonts w:ascii="Times New Roman" w:eastAsia="Calibri" w:hAnsi="Times New Roman" w:cs="Times New Roman"/>
                    </w:rPr>
                    <w:t>2</w:t>
                  </w:r>
                </w:p>
              </w:tc>
            </w:tr>
          </w:tbl>
          <w:p w:rsidR="00A672ED" w:rsidRPr="00657550" w:rsidRDefault="00A672ED" w:rsidP="00A672ED">
            <w:pPr>
              <w:spacing w:after="0" w:line="240" w:lineRule="auto"/>
              <w:rPr>
                <w:rFonts w:ascii="Times New Roman" w:eastAsia="Calibri" w:hAnsi="Times New Roman" w:cs="Times New Roman"/>
              </w:rPr>
            </w:pPr>
          </w:p>
        </w:tc>
        <w:tc>
          <w:tcPr>
            <w:tcW w:w="670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Our school saw a decrease in the number of students enrolled at the preschool level because of the district’s de</w:t>
            </w:r>
            <w:r w:rsidR="00947351">
              <w:rPr>
                <w:rFonts w:ascii="Times New Roman" w:eastAsia="Calibri" w:hAnsi="Times New Roman" w:cs="Times New Roman"/>
              </w:rPr>
              <w:t>cision to cut off enrollment for that grade</w:t>
            </w:r>
            <w:r>
              <w:rPr>
                <w:rFonts w:ascii="Times New Roman" w:eastAsia="Calibri" w:hAnsi="Times New Roman" w:cs="Times New Roman"/>
              </w:rPr>
              <w:t xml:space="preserve"> level.</w:t>
            </w:r>
            <w:r w:rsidR="00947351">
              <w:rPr>
                <w:rFonts w:ascii="Times New Roman" w:eastAsia="Calibri" w:hAnsi="Times New Roman" w:cs="Times New Roman"/>
              </w:rPr>
              <w:t xml:space="preserve">  In addition, because </w:t>
            </w:r>
            <w:r w:rsidR="00681D13">
              <w:rPr>
                <w:rFonts w:ascii="Times New Roman" w:eastAsia="Calibri" w:hAnsi="Times New Roman" w:cs="Times New Roman"/>
              </w:rPr>
              <w:t xml:space="preserve">students had the option of doing </w:t>
            </w:r>
            <w:r w:rsidR="00947351">
              <w:rPr>
                <w:rFonts w:ascii="Times New Roman" w:eastAsia="Calibri" w:hAnsi="Times New Roman" w:cs="Times New Roman"/>
              </w:rPr>
              <w:t>virtual</w:t>
            </w:r>
            <w:r w:rsidR="00681D13">
              <w:rPr>
                <w:rFonts w:ascii="Times New Roman" w:eastAsia="Calibri" w:hAnsi="Times New Roman" w:cs="Times New Roman"/>
              </w:rPr>
              <w:t xml:space="preserve"> in their home setting</w:t>
            </w:r>
            <w:r w:rsidR="00947351">
              <w:rPr>
                <w:rFonts w:ascii="Times New Roman" w:eastAsia="Calibri" w:hAnsi="Times New Roman" w:cs="Times New Roman"/>
              </w:rPr>
              <w:t xml:space="preserve">, they did not transfer from one school to </w:t>
            </w:r>
            <w:r w:rsidR="00D40371">
              <w:rPr>
                <w:rFonts w:ascii="Times New Roman" w:eastAsia="Calibri" w:hAnsi="Times New Roman" w:cs="Times New Roman"/>
              </w:rPr>
              <w:t>another.</w:t>
            </w:r>
          </w:p>
        </w:tc>
      </w:tr>
      <w:tr w:rsidR="00A672ED" w:rsidRPr="00657550" w:rsidTr="00405413">
        <w:trPr>
          <w:trHeight w:val="260"/>
        </w:trPr>
        <w:tc>
          <w:tcPr>
            <w:tcW w:w="3103" w:type="dxa"/>
            <w:shd w:val="clear" w:color="auto" w:fill="auto"/>
          </w:tcPr>
          <w:p w:rsidR="00A672ED" w:rsidRPr="00657550" w:rsidRDefault="00A672ED" w:rsidP="00A672ED">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 xml:space="preserve">B: 150 (100% ) </w:t>
            </w:r>
          </w:p>
        </w:tc>
        <w:tc>
          <w:tcPr>
            <w:tcW w:w="670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Our student body is 100% African American.</w:t>
            </w:r>
          </w:p>
        </w:tc>
      </w:tr>
      <w:tr w:rsidR="00A672ED" w:rsidRPr="00657550" w:rsidTr="00405413">
        <w:trPr>
          <w:trHeight w:val="260"/>
        </w:trPr>
        <w:tc>
          <w:tcPr>
            <w:tcW w:w="3103" w:type="dxa"/>
            <w:shd w:val="clear" w:color="auto" w:fill="auto"/>
          </w:tcPr>
          <w:p w:rsidR="00A672ED" w:rsidRPr="00657550" w:rsidRDefault="00A672ED" w:rsidP="00A672ED">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rsidR="00A672ED"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Current ADA – 86.4%</w:t>
            </w:r>
          </w:p>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Current 90/90 – 60.2</w:t>
            </w:r>
          </w:p>
        </w:tc>
        <w:tc>
          <w:tcPr>
            <w:tcW w:w="670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 xml:space="preserve">Students using iPads for virtual learning has greatly affected our average daily attendance as well as our 90/90 attendance. There were technology and home related issues that prevented students from logging into Teams.  These issues ranged from internet or hotspot not working to students spending days with relatives without taking their iPads with them. </w:t>
            </w:r>
          </w:p>
        </w:tc>
      </w:tr>
      <w:tr w:rsidR="00A672ED" w:rsidRPr="00657550" w:rsidTr="00405413">
        <w:trPr>
          <w:trHeight w:val="260"/>
        </w:trPr>
        <w:tc>
          <w:tcPr>
            <w:tcW w:w="3103" w:type="dxa"/>
            <w:shd w:val="clear" w:color="auto" w:fill="auto"/>
          </w:tcPr>
          <w:p w:rsidR="00A672ED" w:rsidRPr="00657550" w:rsidRDefault="00A672ED" w:rsidP="00A672ED">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rsidR="00A672ED" w:rsidRPr="00657550" w:rsidRDefault="00782B18" w:rsidP="00A672ED">
            <w:pPr>
              <w:spacing w:after="0" w:line="240" w:lineRule="auto"/>
              <w:rPr>
                <w:rFonts w:ascii="Times New Roman" w:eastAsia="Calibri" w:hAnsi="Times New Roman" w:cs="Times New Roman"/>
              </w:rPr>
            </w:pPr>
            <w:r>
              <w:rPr>
                <w:rFonts w:ascii="Times New Roman" w:eastAsia="Calibri" w:hAnsi="Times New Roman" w:cs="Times New Roman"/>
              </w:rPr>
              <w:t>45.80%</w:t>
            </w:r>
          </w:p>
        </w:tc>
        <w:tc>
          <w:tcPr>
            <w:tcW w:w="670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We historically have a high level of student mobility due to insufficient housing in the Walnut Park community.</w:t>
            </w:r>
          </w:p>
        </w:tc>
      </w:tr>
      <w:tr w:rsidR="00A672ED" w:rsidRPr="00657550" w:rsidTr="00405413">
        <w:trPr>
          <w:trHeight w:val="260"/>
        </w:trPr>
        <w:tc>
          <w:tcPr>
            <w:tcW w:w="3103" w:type="dxa"/>
            <w:shd w:val="clear" w:color="auto" w:fill="auto"/>
          </w:tcPr>
          <w:p w:rsidR="00A672ED" w:rsidRPr="00657550" w:rsidRDefault="00A672ED" w:rsidP="00A672ED">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100% of students at Walbridge qualify for free and reduced lunch</w:t>
            </w:r>
          </w:p>
        </w:tc>
        <w:tc>
          <w:tcPr>
            <w:tcW w:w="670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Walbridge students qualify free and reduced lunch due to their socioeconomic status.</w:t>
            </w:r>
          </w:p>
        </w:tc>
      </w:tr>
      <w:tr w:rsidR="00A672ED" w:rsidRPr="00657550" w:rsidTr="00405413">
        <w:trPr>
          <w:trHeight w:val="260"/>
        </w:trPr>
        <w:tc>
          <w:tcPr>
            <w:tcW w:w="3103" w:type="dxa"/>
            <w:shd w:val="clear" w:color="auto" w:fill="auto"/>
          </w:tcPr>
          <w:p w:rsidR="00A672ED" w:rsidRPr="00657550" w:rsidRDefault="00A672ED" w:rsidP="00A672ED">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rsidR="00A672ED" w:rsidRPr="00657550" w:rsidRDefault="00782B18" w:rsidP="00A672ED">
            <w:pPr>
              <w:spacing w:after="0" w:line="240" w:lineRule="auto"/>
              <w:rPr>
                <w:rFonts w:ascii="Times New Roman" w:eastAsia="Calibri" w:hAnsi="Times New Roman" w:cs="Times New Roman"/>
              </w:rPr>
            </w:pPr>
            <w:r>
              <w:rPr>
                <w:rFonts w:ascii="Times New Roman" w:eastAsia="Calibri" w:hAnsi="Times New Roman" w:cs="Times New Roman"/>
              </w:rPr>
              <w:t>0% out of school suspension</w:t>
            </w:r>
          </w:p>
        </w:tc>
        <w:tc>
          <w:tcPr>
            <w:tcW w:w="670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Walbridge had 0% present major discipline issues and 2% minor discipline issues due to the school having fewer students attending for in-person learning.</w:t>
            </w:r>
          </w:p>
        </w:tc>
      </w:tr>
      <w:tr w:rsidR="00A672ED" w:rsidRPr="00657550" w:rsidTr="00405413">
        <w:trPr>
          <w:trHeight w:val="260"/>
        </w:trPr>
        <w:tc>
          <w:tcPr>
            <w:tcW w:w="3103" w:type="dxa"/>
            <w:shd w:val="clear" w:color="auto" w:fill="auto"/>
          </w:tcPr>
          <w:p w:rsidR="00A672ED" w:rsidRPr="00657550" w:rsidRDefault="00A672ED" w:rsidP="00A672ED">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rsidR="00A672ED" w:rsidRPr="00657550" w:rsidRDefault="00A672ED" w:rsidP="00A672ED">
            <w:pPr>
              <w:tabs>
                <w:tab w:val="left" w:pos="1090"/>
              </w:tabs>
              <w:spacing w:after="0" w:line="240" w:lineRule="auto"/>
              <w:rPr>
                <w:rFonts w:ascii="Times New Roman" w:eastAsia="Calibri" w:hAnsi="Times New Roman" w:cs="Times New Roman"/>
              </w:rPr>
            </w:pPr>
            <w:r>
              <w:rPr>
                <w:rFonts w:ascii="Times New Roman" w:eastAsia="Calibri" w:hAnsi="Times New Roman" w:cs="Times New Roman"/>
              </w:rPr>
              <w:tab/>
              <w:t>0%</w:t>
            </w:r>
          </w:p>
        </w:tc>
        <w:tc>
          <w:tcPr>
            <w:tcW w:w="670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We do not currently have limited English Proficiency students.</w:t>
            </w:r>
          </w:p>
        </w:tc>
      </w:tr>
      <w:tr w:rsidR="00A672ED" w:rsidRPr="00657550" w:rsidTr="00405413">
        <w:trPr>
          <w:trHeight w:val="260"/>
        </w:trPr>
        <w:tc>
          <w:tcPr>
            <w:tcW w:w="3103" w:type="dxa"/>
            <w:shd w:val="clear" w:color="auto" w:fill="auto"/>
          </w:tcPr>
          <w:p w:rsidR="00A672ED" w:rsidRPr="00657550" w:rsidRDefault="00A672ED" w:rsidP="00A672ED">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rsidR="00A672ED" w:rsidRPr="00657550" w:rsidRDefault="00782B18" w:rsidP="00A672ED">
            <w:pPr>
              <w:spacing w:after="0" w:line="240" w:lineRule="auto"/>
              <w:rPr>
                <w:rFonts w:ascii="Times New Roman" w:eastAsia="Calibri" w:hAnsi="Times New Roman" w:cs="Times New Roman"/>
              </w:rPr>
            </w:pPr>
            <w:r>
              <w:rPr>
                <w:rFonts w:ascii="Times New Roman" w:eastAsia="Calibri" w:hAnsi="Times New Roman" w:cs="Times New Roman"/>
              </w:rPr>
              <w:t>11.31%</w:t>
            </w:r>
          </w:p>
        </w:tc>
        <w:tc>
          <w:tcPr>
            <w:tcW w:w="6705" w:type="dxa"/>
            <w:shd w:val="clear" w:color="auto" w:fill="auto"/>
          </w:tcPr>
          <w:p w:rsidR="00A672ED" w:rsidRPr="00657550" w:rsidRDefault="00A672ED" w:rsidP="00A672ED">
            <w:pPr>
              <w:spacing w:after="0" w:line="240" w:lineRule="auto"/>
              <w:rPr>
                <w:rFonts w:ascii="Times New Roman" w:eastAsia="Calibri" w:hAnsi="Times New Roman" w:cs="Times New Roman"/>
              </w:rPr>
            </w:pPr>
            <w:r>
              <w:rPr>
                <w:rFonts w:ascii="Times New Roman" w:eastAsia="Calibri" w:hAnsi="Times New Roman" w:cs="Times New Roman"/>
              </w:rPr>
              <w:t xml:space="preserve">We have one self-contained classroom.  The teacher services self-contained and resource students. </w:t>
            </w:r>
          </w:p>
        </w:tc>
      </w:tr>
    </w:tbl>
    <w:p w:rsidR="00BB483A" w:rsidRDefault="00BB483A" w:rsidP="00471A1A">
      <w:pPr>
        <w:spacing w:after="0" w:line="240" w:lineRule="auto"/>
        <w:rPr>
          <w:rFonts w:ascii="Times New Roman" w:hAnsi="Times New Roman" w:cs="Times New Roman"/>
          <w:sz w:val="18"/>
        </w:rPr>
      </w:pPr>
    </w:p>
    <w:p w:rsidR="00A672ED" w:rsidRDefault="00A672ED" w:rsidP="00471A1A">
      <w:pPr>
        <w:spacing w:after="0" w:line="240" w:lineRule="auto"/>
        <w:rPr>
          <w:rFonts w:ascii="Times New Roman" w:hAnsi="Times New Roman" w:cs="Times New Roman"/>
          <w:sz w:val="18"/>
        </w:rPr>
      </w:pPr>
    </w:p>
    <w:p w:rsidR="00A672ED" w:rsidRDefault="00A672ED" w:rsidP="00471A1A">
      <w:pPr>
        <w:spacing w:after="0" w:line="240" w:lineRule="auto"/>
        <w:rPr>
          <w:rFonts w:ascii="Times New Roman" w:hAnsi="Times New Roman" w:cs="Times New Roman"/>
          <w:sz w:val="18"/>
        </w:rPr>
      </w:pPr>
    </w:p>
    <w:p w:rsidR="00A672ED" w:rsidRDefault="00A672ED" w:rsidP="00471A1A">
      <w:pPr>
        <w:spacing w:after="0" w:line="240" w:lineRule="auto"/>
        <w:rPr>
          <w:rFonts w:ascii="Times New Roman" w:hAnsi="Times New Roman" w:cs="Times New Roman"/>
          <w:sz w:val="18"/>
        </w:rPr>
      </w:pPr>
    </w:p>
    <w:p w:rsidR="00A672ED" w:rsidRPr="00471A1A" w:rsidRDefault="00A672ED"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rsidTr="00405413">
        <w:trPr>
          <w:trHeight w:val="232"/>
        </w:trPr>
        <w:tc>
          <w:tcPr>
            <w:tcW w:w="4434"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lastRenderedPageBreak/>
              <w:t>Strengths</w:t>
            </w:r>
          </w:p>
        </w:tc>
        <w:tc>
          <w:tcPr>
            <w:tcW w:w="3981"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AA64B5" w:rsidRPr="00657550" w:rsidTr="00405413">
        <w:trPr>
          <w:trHeight w:val="690"/>
        </w:trPr>
        <w:tc>
          <w:tcPr>
            <w:tcW w:w="4434" w:type="dxa"/>
          </w:tcPr>
          <w:p w:rsidR="00AA64B5" w:rsidRPr="00657550" w:rsidRDefault="00AA64B5" w:rsidP="00AA64B5">
            <w:pPr>
              <w:rPr>
                <w:rFonts w:ascii="Times New Roman" w:eastAsia="Calibri" w:hAnsi="Times New Roman" w:cs="Times New Roman"/>
              </w:rPr>
            </w:pPr>
            <w:r>
              <w:rPr>
                <w:rFonts w:ascii="Times New Roman" w:eastAsia="Calibri" w:hAnsi="Times New Roman" w:cs="Times New Roman"/>
              </w:rPr>
              <w:t>0% out of school suspension</w:t>
            </w:r>
          </w:p>
          <w:p w:rsidR="00AA64B5" w:rsidRPr="00657550" w:rsidRDefault="00AA64B5" w:rsidP="00AA64B5">
            <w:pPr>
              <w:rPr>
                <w:rFonts w:ascii="Times New Roman" w:eastAsia="Calibri" w:hAnsi="Times New Roman" w:cs="Times New Roman"/>
                <w:b/>
                <w:i/>
              </w:rPr>
            </w:pPr>
          </w:p>
        </w:tc>
        <w:tc>
          <w:tcPr>
            <w:tcW w:w="3981" w:type="dxa"/>
          </w:tcPr>
          <w:p w:rsidR="00AA64B5" w:rsidRPr="00657550" w:rsidRDefault="00AA64B5" w:rsidP="00AA64B5">
            <w:pPr>
              <w:rPr>
                <w:rFonts w:ascii="Times New Roman" w:hAnsi="Times New Roman" w:cs="Times New Roman"/>
              </w:rPr>
            </w:pPr>
            <w:r>
              <w:rPr>
                <w:rFonts w:ascii="Times New Roman" w:hAnsi="Times New Roman" w:cs="Times New Roman"/>
              </w:rPr>
              <w:t>Low 90/90 Attendance – 60.2</w:t>
            </w:r>
            <w:r w:rsidRPr="0A3E5404">
              <w:rPr>
                <w:rFonts w:ascii="Times New Roman" w:hAnsi="Times New Roman" w:cs="Times New Roman"/>
              </w:rPr>
              <w:t xml:space="preserve">% </w:t>
            </w:r>
          </w:p>
          <w:p w:rsidR="00AA64B5" w:rsidRPr="00657550" w:rsidRDefault="00AA64B5" w:rsidP="00AA64B5">
            <w:pPr>
              <w:rPr>
                <w:rFonts w:ascii="Times New Roman" w:hAnsi="Times New Roman" w:cs="Times New Roman"/>
              </w:rPr>
            </w:pPr>
            <w:r w:rsidRPr="0A3E5404">
              <w:rPr>
                <w:rFonts w:ascii="Times New Roman" w:hAnsi="Times New Roman" w:cs="Times New Roman"/>
              </w:rPr>
              <w:t xml:space="preserve">High Mobility Rate - 45.80% </w:t>
            </w:r>
          </w:p>
        </w:tc>
        <w:tc>
          <w:tcPr>
            <w:tcW w:w="5018" w:type="dxa"/>
          </w:tcPr>
          <w:p w:rsidR="00AA64B5" w:rsidRPr="00657550" w:rsidRDefault="00AA64B5" w:rsidP="00AA64B5">
            <w:pPr>
              <w:rPr>
                <w:rFonts w:ascii="Times New Roman" w:hAnsi="Times New Roman" w:cs="Times New Roman"/>
              </w:rPr>
            </w:pPr>
            <w:r w:rsidRPr="0A3E5404">
              <w:rPr>
                <w:rFonts w:ascii="Times New Roman" w:hAnsi="Times New Roman" w:cs="Times New Roman"/>
              </w:rPr>
              <w:t xml:space="preserve">Increase the number of students attending school 90% of the time </w:t>
            </w:r>
          </w:p>
        </w:tc>
      </w:tr>
    </w:tbl>
    <w:p w:rsidR="00657550" w:rsidRPr="00471A1A" w:rsidRDefault="00657550" w:rsidP="00471A1A">
      <w:pPr>
        <w:spacing w:after="0" w:line="240" w:lineRule="auto"/>
        <w:rPr>
          <w:rFonts w:ascii="Times New Roman" w:hAnsi="Times New Roman" w:cs="Times New Roman"/>
          <w:sz w:val="18"/>
        </w:rPr>
      </w:pPr>
    </w:p>
    <w:p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920"/>
        <w:gridCol w:w="2998"/>
        <w:gridCol w:w="1404"/>
        <w:gridCol w:w="1988"/>
        <w:gridCol w:w="6143"/>
      </w:tblGrid>
      <w:tr w:rsidR="00BB483A" w:rsidRPr="00657550" w:rsidTr="00BC6A0C">
        <w:tc>
          <w:tcPr>
            <w:tcW w:w="13453" w:type="dxa"/>
            <w:gridSpan w:val="5"/>
            <w:shd w:val="clear" w:color="auto" w:fill="D5DCE4" w:themeFill="text2" w:themeFillTint="33"/>
            <w:vAlign w:val="center"/>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rsidTr="00782B18">
        <w:trPr>
          <w:trHeight w:val="260"/>
        </w:trPr>
        <w:tc>
          <w:tcPr>
            <w:tcW w:w="92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2998" w:type="dxa"/>
            <w:shd w:val="clear" w:color="auto" w:fill="D5DCE4" w:themeFill="text2" w:themeFillTint="33"/>
            <w:vAlign w:val="center"/>
          </w:tcPr>
          <w:p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988"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143"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D04C87" w:rsidRPr="00657550" w:rsidTr="00782B18">
        <w:trPr>
          <w:trHeight w:val="251"/>
        </w:trPr>
        <w:tc>
          <w:tcPr>
            <w:tcW w:w="920" w:type="dxa"/>
            <w:shd w:val="clear" w:color="auto" w:fill="auto"/>
          </w:tcPr>
          <w:p w:rsidR="00D04C87" w:rsidRPr="00BC6A0C" w:rsidRDefault="00D04C87" w:rsidP="00D04C87">
            <w:pPr>
              <w:spacing w:after="0" w:line="240" w:lineRule="auto"/>
              <w:rPr>
                <w:rFonts w:ascii="Times New Roman" w:eastAsia="Calibri" w:hAnsi="Times New Roman" w:cs="Times New Roman"/>
                <w:b/>
                <w:sz w:val="18"/>
              </w:rPr>
            </w:pPr>
            <w:r w:rsidRPr="00BC6A0C">
              <w:rPr>
                <w:rFonts w:ascii="Times New Roman" w:eastAsia="Calibri" w:hAnsi="Times New Roman" w:cs="Times New Roman"/>
                <w:b/>
                <w:sz w:val="18"/>
              </w:rPr>
              <w:t xml:space="preserve">ELA </w:t>
            </w:r>
          </w:p>
        </w:tc>
        <w:tc>
          <w:tcPr>
            <w:tcW w:w="2998" w:type="dxa"/>
            <w:shd w:val="clear" w:color="auto" w:fill="auto"/>
          </w:tcPr>
          <w:tbl>
            <w:tblPr>
              <w:tblStyle w:val="TableGrid"/>
              <w:tblW w:w="0" w:type="auto"/>
              <w:tblLayout w:type="fixed"/>
              <w:tblLook w:val="04A0" w:firstRow="1" w:lastRow="0" w:firstColumn="1" w:lastColumn="0" w:noHBand="0" w:noVBand="1"/>
            </w:tblPr>
            <w:tblGrid>
              <w:gridCol w:w="1158"/>
              <w:gridCol w:w="604"/>
            </w:tblGrid>
            <w:tr w:rsidR="00100EB3" w:rsidRPr="00681D13" w:rsidTr="0024309F">
              <w:tc>
                <w:tcPr>
                  <w:tcW w:w="1158" w:type="dxa"/>
                </w:tcPr>
                <w:p w:rsidR="00100EB3" w:rsidRPr="00982A9C" w:rsidRDefault="00100EB3" w:rsidP="00100EB3">
                  <w:pPr>
                    <w:rPr>
                      <w:rFonts w:ascii="Times New Roman" w:eastAsia="Calibri" w:hAnsi="Times New Roman" w:cs="Times New Roman"/>
                      <w:b/>
                      <w:sz w:val="18"/>
                      <w:szCs w:val="18"/>
                    </w:rPr>
                  </w:pPr>
                  <w:r w:rsidRPr="00982A9C">
                    <w:rPr>
                      <w:rFonts w:ascii="Times New Roman" w:eastAsia="Calibri" w:hAnsi="Times New Roman" w:cs="Times New Roman"/>
                      <w:b/>
                      <w:sz w:val="16"/>
                      <w:szCs w:val="16"/>
                    </w:rPr>
                    <w:t xml:space="preserve">Performance </w:t>
                  </w:r>
                  <w:r w:rsidRPr="00982A9C">
                    <w:rPr>
                      <w:rFonts w:ascii="Times New Roman" w:eastAsia="Calibri" w:hAnsi="Times New Roman" w:cs="Times New Roman"/>
                      <w:b/>
                      <w:sz w:val="18"/>
                      <w:szCs w:val="18"/>
                    </w:rPr>
                    <w:t>Band</w:t>
                  </w:r>
                </w:p>
              </w:tc>
              <w:tc>
                <w:tcPr>
                  <w:tcW w:w="604" w:type="dxa"/>
                </w:tcPr>
                <w:p w:rsidR="00100EB3" w:rsidRPr="00982A9C" w:rsidRDefault="00100EB3" w:rsidP="00100EB3">
                  <w:pPr>
                    <w:rPr>
                      <w:rFonts w:ascii="Times New Roman" w:eastAsia="Calibri" w:hAnsi="Times New Roman" w:cs="Times New Roman"/>
                      <w:b/>
                      <w:sz w:val="18"/>
                      <w:szCs w:val="18"/>
                    </w:rPr>
                  </w:pPr>
                  <w:r w:rsidRPr="00982A9C">
                    <w:rPr>
                      <w:rFonts w:ascii="Times New Roman" w:eastAsia="Calibri" w:hAnsi="Times New Roman" w:cs="Times New Roman"/>
                      <w:b/>
                      <w:sz w:val="18"/>
                      <w:szCs w:val="18"/>
                    </w:rPr>
                    <w:t>%</w:t>
                  </w:r>
                </w:p>
              </w:tc>
            </w:tr>
            <w:tr w:rsidR="00100EB3" w:rsidTr="0024309F">
              <w:tc>
                <w:tcPr>
                  <w:tcW w:w="1158" w:type="dxa"/>
                </w:tcPr>
                <w:p w:rsidR="00100EB3" w:rsidRPr="00681D13" w:rsidRDefault="00100EB3" w:rsidP="00100EB3">
                  <w:pPr>
                    <w:rPr>
                      <w:rFonts w:ascii="Times New Roman" w:eastAsia="Calibri" w:hAnsi="Times New Roman" w:cs="Times New Roman"/>
                      <w:sz w:val="16"/>
                      <w:szCs w:val="16"/>
                    </w:rPr>
                  </w:pPr>
                  <w:r>
                    <w:rPr>
                      <w:rFonts w:ascii="Times New Roman" w:eastAsia="Calibri" w:hAnsi="Times New Roman" w:cs="Times New Roman"/>
                      <w:sz w:val="16"/>
                      <w:szCs w:val="16"/>
                    </w:rPr>
                    <w:t>Above Average</w:t>
                  </w:r>
                </w:p>
              </w:tc>
              <w:tc>
                <w:tcPr>
                  <w:tcW w:w="604" w:type="dxa"/>
                </w:tcPr>
                <w:p w:rsidR="00100EB3" w:rsidRDefault="00100EB3" w:rsidP="00100EB3">
                  <w:pPr>
                    <w:rPr>
                      <w:rFonts w:ascii="Times New Roman" w:eastAsia="Calibri" w:hAnsi="Times New Roman" w:cs="Times New Roman"/>
                    </w:rPr>
                  </w:pPr>
                  <w:r w:rsidRPr="00681D13">
                    <w:rPr>
                      <w:rFonts w:ascii="Times New Roman" w:eastAsia="Calibri" w:hAnsi="Times New Roman" w:cs="Times New Roman"/>
                      <w:sz w:val="18"/>
                      <w:szCs w:val="18"/>
                    </w:rPr>
                    <w:t>2%</w:t>
                  </w:r>
                </w:p>
              </w:tc>
            </w:tr>
            <w:tr w:rsidR="00100EB3" w:rsidRPr="00681D13" w:rsidTr="0024309F">
              <w:tc>
                <w:tcPr>
                  <w:tcW w:w="1158" w:type="dxa"/>
                </w:tcPr>
                <w:p w:rsidR="00100EB3" w:rsidRPr="00681D13" w:rsidRDefault="00100EB3" w:rsidP="00100EB3">
                  <w:pPr>
                    <w:rPr>
                      <w:rFonts w:ascii="Times New Roman" w:eastAsia="Calibri" w:hAnsi="Times New Roman" w:cs="Times New Roman"/>
                      <w:sz w:val="16"/>
                      <w:szCs w:val="16"/>
                    </w:rPr>
                  </w:pPr>
                  <w:r w:rsidRPr="00681D13">
                    <w:rPr>
                      <w:rFonts w:ascii="Times New Roman" w:eastAsia="Calibri" w:hAnsi="Times New Roman" w:cs="Times New Roman"/>
                      <w:sz w:val="16"/>
                      <w:szCs w:val="16"/>
                    </w:rPr>
                    <w:t>Aver</w:t>
                  </w:r>
                  <w:r>
                    <w:rPr>
                      <w:rFonts w:ascii="Times New Roman" w:eastAsia="Calibri" w:hAnsi="Times New Roman" w:cs="Times New Roman"/>
                      <w:sz w:val="16"/>
                      <w:szCs w:val="16"/>
                    </w:rPr>
                    <w:t>age High</w:t>
                  </w:r>
                </w:p>
              </w:tc>
              <w:tc>
                <w:tcPr>
                  <w:tcW w:w="604" w:type="dxa"/>
                </w:tcPr>
                <w:p w:rsidR="00100EB3" w:rsidRPr="00681D13" w:rsidRDefault="00100EB3" w:rsidP="00100EB3">
                  <w:pPr>
                    <w:rPr>
                      <w:rFonts w:ascii="Times New Roman" w:eastAsia="Calibri" w:hAnsi="Times New Roman" w:cs="Times New Roman"/>
                      <w:sz w:val="16"/>
                    </w:rPr>
                  </w:pPr>
                  <w:r>
                    <w:rPr>
                      <w:rFonts w:ascii="Times New Roman" w:eastAsia="Calibri" w:hAnsi="Times New Roman" w:cs="Times New Roman"/>
                      <w:sz w:val="16"/>
                    </w:rPr>
                    <w:t>5%</w:t>
                  </w:r>
                </w:p>
              </w:tc>
            </w:tr>
            <w:tr w:rsidR="00100EB3" w:rsidRPr="00100EB3" w:rsidTr="0024309F">
              <w:tc>
                <w:tcPr>
                  <w:tcW w:w="1158" w:type="dxa"/>
                </w:tcPr>
                <w:p w:rsidR="00100EB3" w:rsidRDefault="00100EB3" w:rsidP="00100EB3">
                  <w:pPr>
                    <w:rPr>
                      <w:rFonts w:ascii="Times New Roman" w:eastAsia="Calibri" w:hAnsi="Times New Roman" w:cs="Times New Roman"/>
                    </w:rPr>
                  </w:pPr>
                  <w:r w:rsidRPr="00681D13">
                    <w:rPr>
                      <w:rFonts w:ascii="Times New Roman" w:eastAsia="Calibri" w:hAnsi="Times New Roman" w:cs="Times New Roman"/>
                      <w:sz w:val="16"/>
                      <w:szCs w:val="16"/>
                    </w:rPr>
                    <w:t>Aver</w:t>
                  </w:r>
                  <w:r>
                    <w:rPr>
                      <w:rFonts w:ascii="Times New Roman" w:eastAsia="Calibri" w:hAnsi="Times New Roman" w:cs="Times New Roman"/>
                      <w:sz w:val="16"/>
                      <w:szCs w:val="16"/>
                    </w:rPr>
                    <w:t>age Low</w:t>
                  </w:r>
                </w:p>
              </w:tc>
              <w:tc>
                <w:tcPr>
                  <w:tcW w:w="604" w:type="dxa"/>
                </w:tcPr>
                <w:p w:rsidR="00100EB3" w:rsidRPr="00100EB3" w:rsidRDefault="00100EB3" w:rsidP="00100EB3">
                  <w:pPr>
                    <w:rPr>
                      <w:rFonts w:ascii="Times New Roman" w:eastAsia="Calibri" w:hAnsi="Times New Roman" w:cs="Times New Roman"/>
                      <w:sz w:val="16"/>
                      <w:szCs w:val="16"/>
                    </w:rPr>
                  </w:pPr>
                  <w:r w:rsidRPr="00100EB3">
                    <w:rPr>
                      <w:rFonts w:ascii="Times New Roman" w:eastAsia="Calibri" w:hAnsi="Times New Roman" w:cs="Times New Roman"/>
                      <w:sz w:val="16"/>
                      <w:szCs w:val="16"/>
                    </w:rPr>
                    <w:t>12%</w:t>
                  </w:r>
                </w:p>
              </w:tc>
            </w:tr>
            <w:tr w:rsidR="00100EB3" w:rsidRPr="00100EB3" w:rsidTr="0024309F">
              <w:tc>
                <w:tcPr>
                  <w:tcW w:w="1158" w:type="dxa"/>
                </w:tcPr>
                <w:p w:rsidR="00100EB3" w:rsidRDefault="00100EB3" w:rsidP="00100EB3">
                  <w:pPr>
                    <w:rPr>
                      <w:rFonts w:ascii="Times New Roman" w:eastAsia="Calibri" w:hAnsi="Times New Roman" w:cs="Times New Roman"/>
                    </w:rPr>
                  </w:pPr>
                  <w:r>
                    <w:rPr>
                      <w:rFonts w:ascii="Times New Roman" w:eastAsia="Calibri" w:hAnsi="Times New Roman" w:cs="Times New Roman"/>
                      <w:sz w:val="16"/>
                      <w:szCs w:val="16"/>
                    </w:rPr>
                    <w:t xml:space="preserve">Below </w:t>
                  </w:r>
                  <w:r w:rsidRPr="00681D13">
                    <w:rPr>
                      <w:rFonts w:ascii="Times New Roman" w:eastAsia="Calibri" w:hAnsi="Times New Roman" w:cs="Times New Roman"/>
                      <w:sz w:val="16"/>
                      <w:szCs w:val="16"/>
                    </w:rPr>
                    <w:t>Aver</w:t>
                  </w:r>
                  <w:r>
                    <w:rPr>
                      <w:rFonts w:ascii="Times New Roman" w:eastAsia="Calibri" w:hAnsi="Times New Roman" w:cs="Times New Roman"/>
                      <w:sz w:val="16"/>
                      <w:szCs w:val="16"/>
                    </w:rPr>
                    <w:t xml:space="preserve">age </w:t>
                  </w:r>
                </w:p>
              </w:tc>
              <w:tc>
                <w:tcPr>
                  <w:tcW w:w="604" w:type="dxa"/>
                </w:tcPr>
                <w:p w:rsidR="00100EB3" w:rsidRPr="00100EB3" w:rsidRDefault="00100EB3" w:rsidP="00100EB3">
                  <w:pPr>
                    <w:rPr>
                      <w:rFonts w:ascii="Times New Roman" w:eastAsia="Calibri" w:hAnsi="Times New Roman" w:cs="Times New Roman"/>
                      <w:sz w:val="16"/>
                      <w:szCs w:val="16"/>
                    </w:rPr>
                  </w:pPr>
                  <w:r>
                    <w:rPr>
                      <w:rFonts w:ascii="Times New Roman" w:eastAsia="Calibri" w:hAnsi="Times New Roman" w:cs="Times New Roman"/>
                      <w:sz w:val="16"/>
                      <w:szCs w:val="16"/>
                    </w:rPr>
                    <w:t>81%</w:t>
                  </w:r>
                </w:p>
              </w:tc>
            </w:tr>
          </w:tbl>
          <w:p w:rsidR="00782B18" w:rsidRDefault="00782B18"/>
          <w:p w:rsidR="00D04C87" w:rsidRPr="00657550" w:rsidRDefault="00D04C87" w:rsidP="00D04C87">
            <w:pPr>
              <w:spacing w:after="0" w:line="240" w:lineRule="auto"/>
              <w:rPr>
                <w:rFonts w:ascii="Times New Roman" w:eastAsia="Calibri" w:hAnsi="Times New Roman" w:cs="Times New Roman"/>
              </w:rPr>
            </w:pPr>
          </w:p>
        </w:tc>
        <w:tc>
          <w:tcPr>
            <w:tcW w:w="1404" w:type="dxa"/>
            <w:shd w:val="clear" w:color="auto" w:fill="auto"/>
          </w:tcPr>
          <w:p w:rsidR="00D04C87" w:rsidRPr="00100EB3" w:rsidRDefault="00100EB3" w:rsidP="00D04C87">
            <w:pPr>
              <w:spacing w:after="0" w:line="240" w:lineRule="auto"/>
              <w:rPr>
                <w:rFonts w:ascii="Times New Roman" w:eastAsia="Calibri" w:hAnsi="Times New Roman" w:cs="Times New Roman"/>
                <w:sz w:val="18"/>
                <w:szCs w:val="18"/>
              </w:rPr>
            </w:pPr>
            <w:r w:rsidRPr="00100EB3">
              <w:rPr>
                <w:rFonts w:ascii="Times New Roman" w:eastAsia="Calibri" w:hAnsi="Times New Roman" w:cs="Times New Roman"/>
                <w:sz w:val="18"/>
                <w:szCs w:val="18"/>
              </w:rPr>
              <w:t xml:space="preserve">50% of students will </w:t>
            </w:r>
            <w:r w:rsidR="00982A9C">
              <w:rPr>
                <w:rFonts w:ascii="Times New Roman" w:eastAsia="Calibri" w:hAnsi="Times New Roman" w:cs="Times New Roman"/>
                <w:sz w:val="18"/>
                <w:szCs w:val="18"/>
              </w:rPr>
              <w:t>in grades 3-5 will score in the average high range on the Scantron Performance  Assessment</w:t>
            </w:r>
          </w:p>
        </w:tc>
        <w:tc>
          <w:tcPr>
            <w:tcW w:w="1988" w:type="dxa"/>
            <w:shd w:val="clear" w:color="auto" w:fill="auto"/>
          </w:tcPr>
          <w:p w:rsidR="00100EB3" w:rsidRDefault="00100EB3" w:rsidP="00D04C87">
            <w:pPr>
              <w:spacing w:after="0" w:line="240" w:lineRule="auto"/>
              <w:rPr>
                <w:rFonts w:ascii="Times New Roman" w:eastAsia="Calibri" w:hAnsi="Times New Roman" w:cs="Times New Roman"/>
              </w:rPr>
            </w:pPr>
          </w:p>
          <w:tbl>
            <w:tblPr>
              <w:tblStyle w:val="TableGrid"/>
              <w:tblW w:w="0" w:type="auto"/>
              <w:tblLayout w:type="fixed"/>
              <w:tblLook w:val="04A0" w:firstRow="1" w:lastRow="0" w:firstColumn="1" w:lastColumn="0" w:noHBand="0" w:noVBand="1"/>
            </w:tblPr>
            <w:tblGrid>
              <w:gridCol w:w="798"/>
              <w:gridCol w:w="588"/>
            </w:tblGrid>
            <w:tr w:rsidR="00100EB3" w:rsidTr="00F50917">
              <w:tc>
                <w:tcPr>
                  <w:tcW w:w="1386" w:type="dxa"/>
                  <w:gridSpan w:val="2"/>
                </w:tcPr>
                <w:p w:rsidR="00100EB3" w:rsidRPr="00982A9C" w:rsidRDefault="00100EB3" w:rsidP="00D04C87">
                  <w:pPr>
                    <w:rPr>
                      <w:rFonts w:ascii="Times New Roman" w:eastAsia="Calibri" w:hAnsi="Times New Roman" w:cs="Times New Roman"/>
                      <w:b/>
                      <w:sz w:val="16"/>
                      <w:szCs w:val="16"/>
                    </w:rPr>
                  </w:pPr>
                  <w:r w:rsidRPr="00982A9C">
                    <w:rPr>
                      <w:rFonts w:ascii="Times New Roman" w:eastAsia="Calibri" w:hAnsi="Times New Roman" w:cs="Times New Roman"/>
                      <w:b/>
                      <w:sz w:val="16"/>
                      <w:szCs w:val="16"/>
                    </w:rPr>
                    <w:t>Gains Analysis</w:t>
                  </w:r>
                </w:p>
              </w:tc>
            </w:tr>
            <w:tr w:rsidR="00100EB3" w:rsidTr="00100EB3">
              <w:tc>
                <w:tcPr>
                  <w:tcW w:w="798" w:type="dxa"/>
                </w:tcPr>
                <w:p w:rsidR="00100EB3" w:rsidRPr="00982A9C" w:rsidRDefault="00100EB3" w:rsidP="00D04C87">
                  <w:pPr>
                    <w:rPr>
                      <w:rFonts w:ascii="Times New Roman" w:eastAsia="Calibri" w:hAnsi="Times New Roman" w:cs="Times New Roman"/>
                      <w:b/>
                      <w:sz w:val="16"/>
                      <w:szCs w:val="16"/>
                    </w:rPr>
                  </w:pPr>
                  <w:r w:rsidRPr="00982A9C">
                    <w:rPr>
                      <w:rFonts w:ascii="Times New Roman" w:eastAsia="Calibri" w:hAnsi="Times New Roman" w:cs="Times New Roman"/>
                      <w:b/>
                      <w:sz w:val="16"/>
                      <w:szCs w:val="16"/>
                    </w:rPr>
                    <w:t>Growth</w:t>
                  </w:r>
                </w:p>
              </w:tc>
              <w:tc>
                <w:tcPr>
                  <w:tcW w:w="588" w:type="dxa"/>
                </w:tcPr>
                <w:p w:rsidR="00100EB3" w:rsidRDefault="00100EB3" w:rsidP="00D04C87">
                  <w:pPr>
                    <w:rPr>
                      <w:rFonts w:ascii="Times New Roman" w:eastAsia="Calibri" w:hAnsi="Times New Roman" w:cs="Times New Roman"/>
                    </w:rPr>
                  </w:pPr>
                  <w:r>
                    <w:rPr>
                      <w:rFonts w:ascii="Times New Roman" w:eastAsia="Calibri" w:hAnsi="Times New Roman" w:cs="Times New Roman"/>
                    </w:rPr>
                    <w:t>%</w:t>
                  </w:r>
                </w:p>
              </w:tc>
            </w:tr>
            <w:tr w:rsidR="00100EB3" w:rsidTr="00100EB3">
              <w:tc>
                <w:tcPr>
                  <w:tcW w:w="798" w:type="dxa"/>
                </w:tcPr>
                <w:p w:rsidR="00100EB3" w:rsidRDefault="00100EB3" w:rsidP="00D04C87">
                  <w:pPr>
                    <w:rPr>
                      <w:rFonts w:ascii="Times New Roman" w:eastAsia="Calibri" w:hAnsi="Times New Roman" w:cs="Times New Roman"/>
                    </w:rPr>
                  </w:pPr>
                  <w:r>
                    <w:rPr>
                      <w:rFonts w:ascii="Times New Roman" w:eastAsia="Calibri" w:hAnsi="Times New Roman" w:cs="Times New Roman"/>
                      <w:sz w:val="16"/>
                      <w:szCs w:val="16"/>
                    </w:rPr>
                    <w:t>Showed Gains</w:t>
                  </w:r>
                </w:p>
              </w:tc>
              <w:tc>
                <w:tcPr>
                  <w:tcW w:w="588" w:type="dxa"/>
                </w:tcPr>
                <w:p w:rsidR="00100EB3" w:rsidRPr="00100EB3" w:rsidRDefault="00100EB3" w:rsidP="00D04C87">
                  <w:pPr>
                    <w:rPr>
                      <w:rFonts w:ascii="Times New Roman" w:eastAsia="Calibri" w:hAnsi="Times New Roman" w:cs="Times New Roman"/>
                      <w:sz w:val="16"/>
                      <w:szCs w:val="16"/>
                    </w:rPr>
                  </w:pPr>
                  <w:r w:rsidRPr="00100EB3">
                    <w:rPr>
                      <w:rFonts w:ascii="Times New Roman" w:eastAsia="Calibri" w:hAnsi="Times New Roman" w:cs="Times New Roman"/>
                      <w:sz w:val="16"/>
                      <w:szCs w:val="16"/>
                    </w:rPr>
                    <w:t>40%</w:t>
                  </w:r>
                </w:p>
              </w:tc>
            </w:tr>
            <w:tr w:rsidR="00100EB3" w:rsidTr="00100EB3">
              <w:tc>
                <w:tcPr>
                  <w:tcW w:w="798" w:type="dxa"/>
                </w:tcPr>
                <w:p w:rsidR="00100EB3" w:rsidRPr="00100EB3" w:rsidRDefault="00100EB3" w:rsidP="00D04C87">
                  <w:pPr>
                    <w:rPr>
                      <w:rFonts w:ascii="Times New Roman" w:eastAsia="Calibri" w:hAnsi="Times New Roman" w:cs="Times New Roman"/>
                      <w:sz w:val="16"/>
                      <w:szCs w:val="16"/>
                    </w:rPr>
                  </w:pPr>
                  <w:r>
                    <w:rPr>
                      <w:rFonts w:ascii="Times New Roman" w:eastAsia="Calibri" w:hAnsi="Times New Roman" w:cs="Times New Roman"/>
                      <w:sz w:val="16"/>
                      <w:szCs w:val="16"/>
                    </w:rPr>
                    <w:t>Met Annual Target Growth</w:t>
                  </w:r>
                </w:p>
              </w:tc>
              <w:tc>
                <w:tcPr>
                  <w:tcW w:w="588" w:type="dxa"/>
                </w:tcPr>
                <w:p w:rsidR="00100EB3" w:rsidRPr="00100EB3" w:rsidRDefault="00100EB3" w:rsidP="00D04C87">
                  <w:pPr>
                    <w:rPr>
                      <w:rFonts w:ascii="Times New Roman" w:eastAsia="Calibri" w:hAnsi="Times New Roman" w:cs="Times New Roman"/>
                      <w:sz w:val="16"/>
                      <w:szCs w:val="16"/>
                    </w:rPr>
                  </w:pPr>
                  <w:r>
                    <w:rPr>
                      <w:rFonts w:ascii="Times New Roman" w:eastAsia="Calibri" w:hAnsi="Times New Roman" w:cs="Times New Roman"/>
                      <w:sz w:val="16"/>
                      <w:szCs w:val="16"/>
                    </w:rPr>
                    <w:t>27%</w:t>
                  </w:r>
                </w:p>
              </w:tc>
            </w:tr>
          </w:tbl>
          <w:p w:rsidR="00100EB3" w:rsidRPr="00657550" w:rsidRDefault="00100EB3" w:rsidP="00D04C87">
            <w:pPr>
              <w:spacing w:after="0" w:line="240" w:lineRule="auto"/>
              <w:rPr>
                <w:rFonts w:ascii="Times New Roman" w:eastAsia="Calibri" w:hAnsi="Times New Roman" w:cs="Times New Roman"/>
              </w:rPr>
            </w:pPr>
          </w:p>
        </w:tc>
        <w:tc>
          <w:tcPr>
            <w:tcW w:w="6143" w:type="dxa"/>
            <w:shd w:val="clear" w:color="auto" w:fill="auto"/>
          </w:tcPr>
          <w:p w:rsidR="00D04C87" w:rsidRPr="00782B18" w:rsidRDefault="00982A9C" w:rsidP="00D04C87">
            <w:pPr>
              <w:spacing w:after="0" w:line="240" w:lineRule="auto"/>
              <w:rPr>
                <w:rFonts w:ascii="Times New Roman" w:eastAsia="Calibri" w:hAnsi="Times New Roman" w:cs="Times New Roman"/>
                <w:sz w:val="20"/>
              </w:rPr>
            </w:pPr>
            <w:r>
              <w:rPr>
                <w:rFonts w:ascii="Times New Roman" w:eastAsia="Calibri" w:hAnsi="Times New Roman" w:cs="Times New Roman"/>
                <w:sz w:val="20"/>
              </w:rPr>
              <w:t>Our ELA</w:t>
            </w:r>
            <w:r w:rsidR="00D04C87" w:rsidRPr="00782B18">
              <w:rPr>
                <w:rFonts w:ascii="Times New Roman" w:eastAsia="Calibri" w:hAnsi="Times New Roman" w:cs="Times New Roman"/>
                <w:sz w:val="20"/>
              </w:rPr>
              <w:t xml:space="preserve"> scores are not a true indicator of our students’ performances.  100% of students were in the virtual setting when they took the BOY test. </w:t>
            </w:r>
            <w:r w:rsidR="00121DDE" w:rsidRPr="00782B18">
              <w:rPr>
                <w:rFonts w:ascii="Times New Roman" w:eastAsia="Calibri" w:hAnsi="Times New Roman" w:cs="Times New Roman"/>
                <w:sz w:val="20"/>
              </w:rPr>
              <w:t xml:space="preserve">Students tested higher on this test than what historical data projected them to score. </w:t>
            </w:r>
            <w:r w:rsidR="00D04C87" w:rsidRPr="00782B18">
              <w:rPr>
                <w:rFonts w:ascii="Times New Roman" w:eastAsia="Calibri" w:hAnsi="Times New Roman" w:cs="Times New Roman"/>
                <w:sz w:val="20"/>
              </w:rPr>
              <w:t xml:space="preserve"> Students were either virtual</w:t>
            </w:r>
            <w:r>
              <w:rPr>
                <w:rFonts w:ascii="Times New Roman" w:eastAsia="Calibri" w:hAnsi="Times New Roman" w:cs="Times New Roman"/>
                <w:sz w:val="20"/>
              </w:rPr>
              <w:t xml:space="preserve"> or in-person during the</w:t>
            </w:r>
            <w:r w:rsidR="00D04C87" w:rsidRPr="00782B18">
              <w:rPr>
                <w:rFonts w:ascii="Times New Roman" w:eastAsia="Calibri" w:hAnsi="Times New Roman" w:cs="Times New Roman"/>
                <w:sz w:val="20"/>
              </w:rPr>
              <w:t xml:space="preserve"> EOY</w:t>
            </w:r>
            <w:r w:rsidR="00121DDE" w:rsidRPr="00782B18">
              <w:rPr>
                <w:rFonts w:ascii="Times New Roman" w:eastAsia="Calibri" w:hAnsi="Times New Roman" w:cs="Times New Roman"/>
                <w:sz w:val="20"/>
              </w:rPr>
              <w:t xml:space="preserve"> testing sessions. We saw a decrease in scores during these testing sessions, especially for the students who returned for in-person instruction. </w:t>
            </w:r>
          </w:p>
        </w:tc>
      </w:tr>
      <w:tr w:rsidR="00D04C87" w:rsidRPr="00657550" w:rsidTr="00782B18">
        <w:trPr>
          <w:trHeight w:val="260"/>
        </w:trPr>
        <w:tc>
          <w:tcPr>
            <w:tcW w:w="920" w:type="dxa"/>
            <w:shd w:val="clear" w:color="auto" w:fill="auto"/>
          </w:tcPr>
          <w:p w:rsidR="00D04C87" w:rsidRPr="00BC6A0C" w:rsidRDefault="00D04C87" w:rsidP="00D04C87">
            <w:pPr>
              <w:spacing w:after="0" w:line="240" w:lineRule="auto"/>
              <w:rPr>
                <w:rFonts w:ascii="Times New Roman" w:eastAsia="Calibri" w:hAnsi="Times New Roman" w:cs="Times New Roman"/>
                <w:b/>
                <w:sz w:val="18"/>
              </w:rPr>
            </w:pPr>
            <w:r w:rsidRPr="00BC6A0C">
              <w:rPr>
                <w:rFonts w:ascii="Times New Roman" w:eastAsia="Calibri" w:hAnsi="Times New Roman" w:cs="Times New Roman"/>
                <w:b/>
                <w:sz w:val="18"/>
              </w:rPr>
              <w:t xml:space="preserve">Reading </w:t>
            </w:r>
          </w:p>
        </w:tc>
        <w:tc>
          <w:tcPr>
            <w:tcW w:w="2998" w:type="dxa"/>
            <w:shd w:val="clear" w:color="auto" w:fill="auto"/>
          </w:tcPr>
          <w:tbl>
            <w:tblPr>
              <w:tblStyle w:val="TableGrid"/>
              <w:tblW w:w="0" w:type="auto"/>
              <w:tblLayout w:type="fixed"/>
              <w:tblLook w:val="04A0" w:firstRow="1" w:lastRow="0" w:firstColumn="1" w:lastColumn="0" w:noHBand="0" w:noVBand="1"/>
            </w:tblPr>
            <w:tblGrid>
              <w:gridCol w:w="1255"/>
              <w:gridCol w:w="540"/>
              <w:gridCol w:w="548"/>
              <w:gridCol w:w="532"/>
            </w:tblGrid>
            <w:tr w:rsidR="00782B18" w:rsidRPr="00EC0771" w:rsidTr="00A83705">
              <w:tc>
                <w:tcPr>
                  <w:tcW w:w="2875" w:type="dxa"/>
                  <w:gridSpan w:val="4"/>
                </w:tcPr>
                <w:p w:rsidR="00782B18" w:rsidRPr="00EC0771" w:rsidRDefault="00782B18" w:rsidP="00782B18">
                  <w:pPr>
                    <w:rPr>
                      <w:b/>
                      <w:sz w:val="18"/>
                    </w:rPr>
                  </w:pPr>
                  <w:r w:rsidRPr="00EC0771">
                    <w:rPr>
                      <w:b/>
                      <w:sz w:val="18"/>
                    </w:rPr>
                    <w:t>STAR Reading</w:t>
                  </w:r>
                </w:p>
              </w:tc>
            </w:tr>
            <w:tr w:rsidR="00782B18" w:rsidRPr="00EC0771" w:rsidTr="00A83705">
              <w:tc>
                <w:tcPr>
                  <w:tcW w:w="1255" w:type="dxa"/>
                </w:tcPr>
                <w:p w:rsidR="00782B18" w:rsidRPr="00EC0771" w:rsidRDefault="00782B18" w:rsidP="00782B18">
                  <w:pPr>
                    <w:rPr>
                      <w:b/>
                      <w:sz w:val="16"/>
                    </w:rPr>
                  </w:pPr>
                  <w:r w:rsidRPr="00EC0771">
                    <w:rPr>
                      <w:b/>
                      <w:sz w:val="16"/>
                    </w:rPr>
                    <w:t>Grade Level</w:t>
                  </w:r>
                </w:p>
              </w:tc>
              <w:tc>
                <w:tcPr>
                  <w:tcW w:w="540" w:type="dxa"/>
                </w:tcPr>
                <w:p w:rsidR="00782B18" w:rsidRPr="00EC0771" w:rsidRDefault="00782B18" w:rsidP="00782B18">
                  <w:pPr>
                    <w:rPr>
                      <w:b/>
                      <w:sz w:val="16"/>
                    </w:rPr>
                  </w:pPr>
                  <w:r w:rsidRPr="00EC0771">
                    <w:rPr>
                      <w:b/>
                      <w:sz w:val="16"/>
                    </w:rPr>
                    <w:t>BOY</w:t>
                  </w:r>
                </w:p>
              </w:tc>
              <w:tc>
                <w:tcPr>
                  <w:tcW w:w="548" w:type="dxa"/>
                </w:tcPr>
                <w:p w:rsidR="00782B18" w:rsidRPr="00EC0771" w:rsidRDefault="00782B18" w:rsidP="00782B18">
                  <w:pPr>
                    <w:rPr>
                      <w:b/>
                      <w:sz w:val="16"/>
                    </w:rPr>
                  </w:pPr>
                  <w:r w:rsidRPr="00EC0771">
                    <w:rPr>
                      <w:b/>
                      <w:sz w:val="16"/>
                    </w:rPr>
                    <w:t>MOY</w:t>
                  </w:r>
                </w:p>
              </w:tc>
              <w:tc>
                <w:tcPr>
                  <w:tcW w:w="532" w:type="dxa"/>
                </w:tcPr>
                <w:p w:rsidR="00782B18" w:rsidRPr="00EC0771" w:rsidRDefault="00782B18" w:rsidP="00782B18">
                  <w:pPr>
                    <w:rPr>
                      <w:b/>
                      <w:sz w:val="16"/>
                    </w:rPr>
                  </w:pPr>
                  <w:r w:rsidRPr="00EC0771">
                    <w:rPr>
                      <w:b/>
                      <w:sz w:val="16"/>
                    </w:rPr>
                    <w:t>EOY</w:t>
                  </w:r>
                </w:p>
              </w:tc>
            </w:tr>
            <w:tr w:rsidR="00782B18" w:rsidRPr="00EC0771" w:rsidTr="00A83705">
              <w:tc>
                <w:tcPr>
                  <w:tcW w:w="1255" w:type="dxa"/>
                </w:tcPr>
                <w:p w:rsidR="00782B18" w:rsidRPr="00EC0771" w:rsidRDefault="00782B18" w:rsidP="00782B18">
                  <w:pPr>
                    <w:rPr>
                      <w:b/>
                      <w:sz w:val="16"/>
                    </w:rPr>
                  </w:pPr>
                  <w:r w:rsidRPr="00EC0771">
                    <w:rPr>
                      <w:b/>
                      <w:sz w:val="16"/>
                    </w:rPr>
                    <w:t>K Moore</w:t>
                  </w:r>
                </w:p>
              </w:tc>
              <w:tc>
                <w:tcPr>
                  <w:tcW w:w="540" w:type="dxa"/>
                </w:tcPr>
                <w:p w:rsidR="00782B18" w:rsidRPr="00EC0771" w:rsidRDefault="00782B18" w:rsidP="00782B18">
                  <w:pPr>
                    <w:rPr>
                      <w:b/>
                      <w:sz w:val="16"/>
                    </w:rPr>
                  </w:pPr>
                  <w:r w:rsidRPr="00EC0771">
                    <w:rPr>
                      <w:b/>
                      <w:sz w:val="16"/>
                    </w:rPr>
                    <w:t>0.9</w:t>
                  </w:r>
                </w:p>
              </w:tc>
              <w:tc>
                <w:tcPr>
                  <w:tcW w:w="548" w:type="dxa"/>
                </w:tcPr>
                <w:p w:rsidR="00782B18" w:rsidRPr="00EC0771" w:rsidRDefault="00782B18" w:rsidP="00782B18">
                  <w:pPr>
                    <w:rPr>
                      <w:b/>
                      <w:sz w:val="16"/>
                    </w:rPr>
                  </w:pPr>
                  <w:r w:rsidRPr="00EC0771">
                    <w:rPr>
                      <w:b/>
                      <w:sz w:val="16"/>
                    </w:rPr>
                    <w:t>--</w:t>
                  </w:r>
                </w:p>
              </w:tc>
              <w:tc>
                <w:tcPr>
                  <w:tcW w:w="532" w:type="dxa"/>
                </w:tcPr>
                <w:p w:rsidR="00782B18" w:rsidRPr="00EC0771" w:rsidRDefault="00782B18" w:rsidP="00782B18">
                  <w:pPr>
                    <w:rPr>
                      <w:b/>
                      <w:sz w:val="16"/>
                    </w:rPr>
                  </w:pPr>
                  <w:r w:rsidRPr="00EC0771">
                    <w:rPr>
                      <w:b/>
                      <w:sz w:val="16"/>
                    </w:rPr>
                    <w:t>2.5</w:t>
                  </w:r>
                </w:p>
              </w:tc>
            </w:tr>
            <w:tr w:rsidR="00782B18" w:rsidRPr="00EC0771" w:rsidTr="00A83705">
              <w:tc>
                <w:tcPr>
                  <w:tcW w:w="1255" w:type="dxa"/>
                </w:tcPr>
                <w:p w:rsidR="00782B18" w:rsidRPr="00EC0771" w:rsidRDefault="00782B18" w:rsidP="00782B18">
                  <w:pPr>
                    <w:rPr>
                      <w:b/>
                      <w:sz w:val="16"/>
                    </w:rPr>
                  </w:pPr>
                  <w:r w:rsidRPr="00EC0771">
                    <w:rPr>
                      <w:b/>
                      <w:sz w:val="16"/>
                    </w:rPr>
                    <w:t>1 Thornton</w:t>
                  </w:r>
                </w:p>
              </w:tc>
              <w:tc>
                <w:tcPr>
                  <w:tcW w:w="540" w:type="dxa"/>
                </w:tcPr>
                <w:p w:rsidR="00782B18" w:rsidRPr="00EC0771" w:rsidRDefault="00782B18" w:rsidP="00782B18">
                  <w:pPr>
                    <w:rPr>
                      <w:b/>
                      <w:sz w:val="16"/>
                    </w:rPr>
                  </w:pPr>
                  <w:r w:rsidRPr="00EC0771">
                    <w:rPr>
                      <w:b/>
                      <w:sz w:val="16"/>
                    </w:rPr>
                    <w:t>4.1</w:t>
                  </w:r>
                </w:p>
              </w:tc>
              <w:tc>
                <w:tcPr>
                  <w:tcW w:w="548" w:type="dxa"/>
                </w:tcPr>
                <w:p w:rsidR="00782B18" w:rsidRPr="00EC0771" w:rsidRDefault="00782B18" w:rsidP="00782B18">
                  <w:pPr>
                    <w:rPr>
                      <w:b/>
                      <w:sz w:val="16"/>
                    </w:rPr>
                  </w:pPr>
                  <w:r w:rsidRPr="00EC0771">
                    <w:rPr>
                      <w:b/>
                      <w:sz w:val="16"/>
                    </w:rPr>
                    <w:t>1.2</w:t>
                  </w:r>
                </w:p>
              </w:tc>
              <w:tc>
                <w:tcPr>
                  <w:tcW w:w="532" w:type="dxa"/>
                </w:tcPr>
                <w:p w:rsidR="00782B18" w:rsidRPr="00EC0771" w:rsidRDefault="00782B18" w:rsidP="00782B18">
                  <w:pPr>
                    <w:rPr>
                      <w:b/>
                      <w:sz w:val="16"/>
                    </w:rPr>
                  </w:pPr>
                  <w:r w:rsidRPr="00EC0771">
                    <w:rPr>
                      <w:b/>
                      <w:sz w:val="16"/>
                    </w:rPr>
                    <w:t>1.4</w:t>
                  </w:r>
                </w:p>
              </w:tc>
            </w:tr>
            <w:tr w:rsidR="00782B18" w:rsidRPr="00EC0771" w:rsidTr="00A83705">
              <w:tc>
                <w:tcPr>
                  <w:tcW w:w="1255" w:type="dxa"/>
                </w:tcPr>
                <w:p w:rsidR="00782B18" w:rsidRPr="00EC0771" w:rsidRDefault="00782B18" w:rsidP="00782B18">
                  <w:pPr>
                    <w:rPr>
                      <w:b/>
                      <w:sz w:val="16"/>
                    </w:rPr>
                  </w:pPr>
                  <w:r w:rsidRPr="00EC0771">
                    <w:rPr>
                      <w:b/>
                      <w:sz w:val="16"/>
                    </w:rPr>
                    <w:t>2 Brooks/Clark</w:t>
                  </w:r>
                </w:p>
              </w:tc>
              <w:tc>
                <w:tcPr>
                  <w:tcW w:w="540" w:type="dxa"/>
                </w:tcPr>
                <w:p w:rsidR="00782B18" w:rsidRPr="00EC0771" w:rsidRDefault="00782B18" w:rsidP="00782B18">
                  <w:pPr>
                    <w:rPr>
                      <w:b/>
                      <w:sz w:val="16"/>
                    </w:rPr>
                  </w:pPr>
                  <w:r w:rsidRPr="00EC0771">
                    <w:rPr>
                      <w:b/>
                      <w:sz w:val="16"/>
                    </w:rPr>
                    <w:t>3.9</w:t>
                  </w:r>
                </w:p>
              </w:tc>
              <w:tc>
                <w:tcPr>
                  <w:tcW w:w="548" w:type="dxa"/>
                </w:tcPr>
                <w:p w:rsidR="00782B18" w:rsidRPr="00EC0771" w:rsidRDefault="00782B18" w:rsidP="00782B18">
                  <w:pPr>
                    <w:rPr>
                      <w:b/>
                      <w:sz w:val="16"/>
                    </w:rPr>
                  </w:pPr>
                  <w:r w:rsidRPr="00EC0771">
                    <w:rPr>
                      <w:b/>
                      <w:sz w:val="16"/>
                    </w:rPr>
                    <w:t>1.6</w:t>
                  </w:r>
                </w:p>
              </w:tc>
              <w:tc>
                <w:tcPr>
                  <w:tcW w:w="532" w:type="dxa"/>
                </w:tcPr>
                <w:p w:rsidR="00782B18" w:rsidRPr="00EC0771" w:rsidRDefault="00782B18" w:rsidP="00782B18">
                  <w:pPr>
                    <w:rPr>
                      <w:b/>
                      <w:sz w:val="16"/>
                    </w:rPr>
                  </w:pPr>
                  <w:r w:rsidRPr="00EC0771">
                    <w:rPr>
                      <w:b/>
                      <w:sz w:val="16"/>
                    </w:rPr>
                    <w:t>1.2</w:t>
                  </w:r>
                </w:p>
              </w:tc>
            </w:tr>
            <w:tr w:rsidR="00782B18" w:rsidRPr="00EC0771" w:rsidTr="00A83705">
              <w:tc>
                <w:tcPr>
                  <w:tcW w:w="1255" w:type="dxa"/>
                </w:tcPr>
                <w:p w:rsidR="00782B18" w:rsidRPr="00EC0771" w:rsidRDefault="00782B18" w:rsidP="00782B18">
                  <w:pPr>
                    <w:rPr>
                      <w:b/>
                      <w:sz w:val="16"/>
                    </w:rPr>
                  </w:pPr>
                  <w:r w:rsidRPr="00EC0771">
                    <w:rPr>
                      <w:b/>
                      <w:sz w:val="16"/>
                    </w:rPr>
                    <w:t>3 Munoz</w:t>
                  </w:r>
                </w:p>
              </w:tc>
              <w:tc>
                <w:tcPr>
                  <w:tcW w:w="540" w:type="dxa"/>
                </w:tcPr>
                <w:p w:rsidR="00782B18" w:rsidRPr="00EC0771" w:rsidRDefault="00782B18" w:rsidP="00782B18">
                  <w:pPr>
                    <w:rPr>
                      <w:b/>
                      <w:sz w:val="16"/>
                    </w:rPr>
                  </w:pPr>
                  <w:r w:rsidRPr="00EC0771">
                    <w:rPr>
                      <w:b/>
                      <w:sz w:val="16"/>
                    </w:rPr>
                    <w:t>2.3</w:t>
                  </w:r>
                </w:p>
              </w:tc>
              <w:tc>
                <w:tcPr>
                  <w:tcW w:w="548" w:type="dxa"/>
                </w:tcPr>
                <w:p w:rsidR="00782B18" w:rsidRPr="00EC0771" w:rsidRDefault="00782B18" w:rsidP="00782B18">
                  <w:pPr>
                    <w:rPr>
                      <w:b/>
                      <w:sz w:val="16"/>
                    </w:rPr>
                  </w:pPr>
                  <w:r w:rsidRPr="00EC0771">
                    <w:rPr>
                      <w:b/>
                      <w:sz w:val="16"/>
                    </w:rPr>
                    <w:t>2.5</w:t>
                  </w:r>
                </w:p>
              </w:tc>
              <w:tc>
                <w:tcPr>
                  <w:tcW w:w="532" w:type="dxa"/>
                </w:tcPr>
                <w:p w:rsidR="00782B18" w:rsidRPr="00EC0771" w:rsidRDefault="00782B18" w:rsidP="00782B18">
                  <w:pPr>
                    <w:rPr>
                      <w:b/>
                      <w:sz w:val="16"/>
                    </w:rPr>
                  </w:pPr>
                  <w:r w:rsidRPr="00EC0771">
                    <w:rPr>
                      <w:b/>
                      <w:sz w:val="16"/>
                    </w:rPr>
                    <w:t>2.3</w:t>
                  </w:r>
                </w:p>
              </w:tc>
            </w:tr>
            <w:tr w:rsidR="00782B18" w:rsidRPr="00EC0771" w:rsidTr="00A83705">
              <w:tc>
                <w:tcPr>
                  <w:tcW w:w="1255" w:type="dxa"/>
                </w:tcPr>
                <w:p w:rsidR="00782B18" w:rsidRPr="00EC0771" w:rsidRDefault="00782B18" w:rsidP="00782B18">
                  <w:pPr>
                    <w:rPr>
                      <w:b/>
                      <w:sz w:val="16"/>
                    </w:rPr>
                  </w:pPr>
                  <w:r w:rsidRPr="00EC0771">
                    <w:rPr>
                      <w:b/>
                      <w:sz w:val="16"/>
                    </w:rPr>
                    <w:t>4 Dodson</w:t>
                  </w:r>
                </w:p>
              </w:tc>
              <w:tc>
                <w:tcPr>
                  <w:tcW w:w="540" w:type="dxa"/>
                </w:tcPr>
                <w:p w:rsidR="00782B18" w:rsidRPr="00EC0771" w:rsidRDefault="00782B18" w:rsidP="00782B18">
                  <w:pPr>
                    <w:rPr>
                      <w:b/>
                      <w:sz w:val="16"/>
                    </w:rPr>
                  </w:pPr>
                  <w:r w:rsidRPr="00EC0771">
                    <w:rPr>
                      <w:b/>
                      <w:sz w:val="16"/>
                    </w:rPr>
                    <w:t>2.9</w:t>
                  </w:r>
                </w:p>
              </w:tc>
              <w:tc>
                <w:tcPr>
                  <w:tcW w:w="548" w:type="dxa"/>
                </w:tcPr>
                <w:p w:rsidR="00782B18" w:rsidRPr="00EC0771" w:rsidRDefault="00782B18" w:rsidP="00782B18">
                  <w:pPr>
                    <w:rPr>
                      <w:b/>
                      <w:sz w:val="16"/>
                    </w:rPr>
                  </w:pPr>
                  <w:r w:rsidRPr="00EC0771">
                    <w:rPr>
                      <w:b/>
                      <w:sz w:val="16"/>
                    </w:rPr>
                    <w:t>2.7</w:t>
                  </w:r>
                </w:p>
              </w:tc>
              <w:tc>
                <w:tcPr>
                  <w:tcW w:w="532" w:type="dxa"/>
                </w:tcPr>
                <w:p w:rsidR="00782B18" w:rsidRPr="00EC0771" w:rsidRDefault="00782B18" w:rsidP="00782B18">
                  <w:pPr>
                    <w:rPr>
                      <w:b/>
                      <w:sz w:val="16"/>
                    </w:rPr>
                  </w:pPr>
                  <w:r w:rsidRPr="00EC0771">
                    <w:rPr>
                      <w:b/>
                      <w:sz w:val="16"/>
                    </w:rPr>
                    <w:t>2.6</w:t>
                  </w:r>
                </w:p>
              </w:tc>
            </w:tr>
            <w:tr w:rsidR="00782B18" w:rsidRPr="00EC0771" w:rsidTr="00A83705">
              <w:tc>
                <w:tcPr>
                  <w:tcW w:w="1255" w:type="dxa"/>
                </w:tcPr>
                <w:p w:rsidR="00782B18" w:rsidRPr="00EC0771" w:rsidRDefault="00782B18" w:rsidP="00782B18">
                  <w:pPr>
                    <w:rPr>
                      <w:b/>
                      <w:sz w:val="16"/>
                    </w:rPr>
                  </w:pPr>
                  <w:r w:rsidRPr="00EC0771">
                    <w:rPr>
                      <w:b/>
                      <w:sz w:val="16"/>
                    </w:rPr>
                    <w:t>5 Cole/Johnson</w:t>
                  </w:r>
                </w:p>
              </w:tc>
              <w:tc>
                <w:tcPr>
                  <w:tcW w:w="540" w:type="dxa"/>
                </w:tcPr>
                <w:p w:rsidR="00782B18" w:rsidRPr="00EC0771" w:rsidRDefault="00782B18" w:rsidP="00782B18">
                  <w:pPr>
                    <w:rPr>
                      <w:b/>
                      <w:sz w:val="16"/>
                    </w:rPr>
                  </w:pPr>
                  <w:r w:rsidRPr="00EC0771">
                    <w:rPr>
                      <w:b/>
                      <w:sz w:val="16"/>
                    </w:rPr>
                    <w:t>3.1</w:t>
                  </w:r>
                </w:p>
              </w:tc>
              <w:tc>
                <w:tcPr>
                  <w:tcW w:w="548" w:type="dxa"/>
                </w:tcPr>
                <w:p w:rsidR="00782B18" w:rsidRPr="00EC0771" w:rsidRDefault="00782B18" w:rsidP="00782B18">
                  <w:pPr>
                    <w:rPr>
                      <w:b/>
                      <w:sz w:val="16"/>
                    </w:rPr>
                  </w:pPr>
                  <w:r w:rsidRPr="00EC0771">
                    <w:rPr>
                      <w:b/>
                      <w:sz w:val="16"/>
                    </w:rPr>
                    <w:t>2.7</w:t>
                  </w:r>
                </w:p>
              </w:tc>
              <w:tc>
                <w:tcPr>
                  <w:tcW w:w="532" w:type="dxa"/>
                </w:tcPr>
                <w:p w:rsidR="00782B18" w:rsidRPr="00EC0771" w:rsidRDefault="00782B18" w:rsidP="00782B18">
                  <w:pPr>
                    <w:rPr>
                      <w:b/>
                      <w:sz w:val="16"/>
                    </w:rPr>
                  </w:pPr>
                  <w:r w:rsidRPr="00EC0771">
                    <w:rPr>
                      <w:b/>
                      <w:sz w:val="16"/>
                    </w:rPr>
                    <w:t>2.9</w:t>
                  </w:r>
                </w:p>
              </w:tc>
            </w:tr>
          </w:tbl>
          <w:p w:rsidR="00BC6A0C" w:rsidRDefault="00BC6A0C" w:rsidP="00BC6A0C"/>
          <w:p w:rsidR="00D04C87" w:rsidRPr="00657550" w:rsidRDefault="00D04C87" w:rsidP="00D04C87">
            <w:pPr>
              <w:spacing w:after="0" w:line="240" w:lineRule="auto"/>
              <w:rPr>
                <w:rFonts w:ascii="Times New Roman" w:eastAsia="Calibri" w:hAnsi="Times New Roman" w:cs="Times New Roman"/>
              </w:rPr>
            </w:pPr>
          </w:p>
        </w:tc>
        <w:tc>
          <w:tcPr>
            <w:tcW w:w="1404" w:type="dxa"/>
            <w:shd w:val="clear" w:color="auto" w:fill="auto"/>
          </w:tcPr>
          <w:p w:rsidR="00D04C87" w:rsidRPr="00982A9C" w:rsidRDefault="00782B18" w:rsidP="00D04C87">
            <w:pPr>
              <w:spacing w:after="0" w:line="240" w:lineRule="auto"/>
              <w:rPr>
                <w:rFonts w:ascii="Times New Roman" w:eastAsia="Calibri" w:hAnsi="Times New Roman" w:cs="Times New Roman"/>
                <w:sz w:val="18"/>
              </w:rPr>
            </w:pPr>
            <w:r w:rsidRPr="00982A9C">
              <w:rPr>
                <w:rFonts w:ascii="Times New Roman" w:eastAsia="Calibri" w:hAnsi="Times New Roman" w:cs="Times New Roman"/>
                <w:sz w:val="18"/>
              </w:rPr>
              <w:t>50% of students in grades 2-5 will read on or above grade level on EOY Star Reading</w:t>
            </w:r>
          </w:p>
        </w:tc>
        <w:tc>
          <w:tcPr>
            <w:tcW w:w="1988" w:type="dxa"/>
            <w:shd w:val="clear" w:color="auto" w:fill="auto"/>
          </w:tcPr>
          <w:tbl>
            <w:tblPr>
              <w:tblStyle w:val="TableGrid"/>
              <w:tblW w:w="0" w:type="auto"/>
              <w:tblLayout w:type="fixed"/>
              <w:tblLook w:val="04A0" w:firstRow="1" w:lastRow="0" w:firstColumn="1" w:lastColumn="0" w:noHBand="0" w:noVBand="1"/>
            </w:tblPr>
            <w:tblGrid>
              <w:gridCol w:w="881"/>
              <w:gridCol w:w="881"/>
            </w:tblGrid>
            <w:tr w:rsidR="00523212" w:rsidTr="00494D71">
              <w:tc>
                <w:tcPr>
                  <w:tcW w:w="1762" w:type="dxa"/>
                  <w:gridSpan w:val="2"/>
                </w:tcPr>
                <w:p w:rsidR="00523212" w:rsidRDefault="00523212" w:rsidP="00782B18">
                  <w:pPr>
                    <w:rPr>
                      <w:b/>
                    </w:rPr>
                  </w:pPr>
                  <w:r w:rsidRPr="00523212">
                    <w:rPr>
                      <w:b/>
                      <w:sz w:val="18"/>
                    </w:rPr>
                    <w:t>Star Reading</w:t>
                  </w:r>
                  <w:r>
                    <w:rPr>
                      <w:b/>
                      <w:sz w:val="18"/>
                    </w:rPr>
                    <w:t xml:space="preserve"> EOY Within/Above</w:t>
                  </w:r>
                </w:p>
              </w:tc>
            </w:tr>
            <w:tr w:rsidR="00523212" w:rsidTr="00523212">
              <w:tc>
                <w:tcPr>
                  <w:tcW w:w="881" w:type="dxa"/>
                </w:tcPr>
                <w:p w:rsidR="00523212" w:rsidRPr="00523212" w:rsidRDefault="00523212" w:rsidP="00782B18">
                  <w:pPr>
                    <w:rPr>
                      <w:b/>
                      <w:sz w:val="18"/>
                    </w:rPr>
                  </w:pPr>
                  <w:r>
                    <w:rPr>
                      <w:b/>
                      <w:sz w:val="18"/>
                    </w:rPr>
                    <w:t>G2 Brooks</w:t>
                  </w:r>
                </w:p>
              </w:tc>
              <w:tc>
                <w:tcPr>
                  <w:tcW w:w="881" w:type="dxa"/>
                </w:tcPr>
                <w:p w:rsidR="00523212" w:rsidRDefault="00523212" w:rsidP="00782B18">
                  <w:pPr>
                    <w:rPr>
                      <w:b/>
                    </w:rPr>
                  </w:pPr>
                  <w:r w:rsidRPr="00523212">
                    <w:rPr>
                      <w:b/>
                      <w:sz w:val="18"/>
                    </w:rPr>
                    <w:t>36%</w:t>
                  </w:r>
                  <w:r>
                    <w:rPr>
                      <w:b/>
                      <w:sz w:val="18"/>
                    </w:rPr>
                    <w:t xml:space="preserve"> at 2.0+</w:t>
                  </w:r>
                </w:p>
              </w:tc>
            </w:tr>
            <w:tr w:rsidR="00523212" w:rsidTr="00523212">
              <w:tc>
                <w:tcPr>
                  <w:tcW w:w="881" w:type="dxa"/>
                </w:tcPr>
                <w:p w:rsidR="00523212" w:rsidRDefault="00523212" w:rsidP="00782B18">
                  <w:pPr>
                    <w:rPr>
                      <w:b/>
                      <w:sz w:val="18"/>
                      <w:szCs w:val="18"/>
                    </w:rPr>
                  </w:pPr>
                  <w:r>
                    <w:rPr>
                      <w:b/>
                      <w:sz w:val="18"/>
                      <w:szCs w:val="18"/>
                    </w:rPr>
                    <w:t xml:space="preserve">G2 </w:t>
                  </w:r>
                </w:p>
                <w:p w:rsidR="00523212" w:rsidRPr="00523212" w:rsidRDefault="00523212" w:rsidP="00782B18">
                  <w:pPr>
                    <w:rPr>
                      <w:b/>
                      <w:sz w:val="18"/>
                      <w:szCs w:val="18"/>
                    </w:rPr>
                  </w:pPr>
                  <w:r>
                    <w:rPr>
                      <w:b/>
                      <w:sz w:val="18"/>
                      <w:szCs w:val="18"/>
                    </w:rPr>
                    <w:t>Clark</w:t>
                  </w:r>
                </w:p>
              </w:tc>
              <w:tc>
                <w:tcPr>
                  <w:tcW w:w="881" w:type="dxa"/>
                </w:tcPr>
                <w:p w:rsidR="00523212" w:rsidRPr="00523212" w:rsidRDefault="00523212" w:rsidP="00782B18">
                  <w:pPr>
                    <w:rPr>
                      <w:b/>
                      <w:sz w:val="18"/>
                      <w:szCs w:val="18"/>
                    </w:rPr>
                  </w:pPr>
                  <w:r>
                    <w:rPr>
                      <w:b/>
                      <w:sz w:val="18"/>
                      <w:szCs w:val="18"/>
                    </w:rPr>
                    <w:t>23% at 2.0+</w:t>
                  </w:r>
                </w:p>
              </w:tc>
            </w:tr>
            <w:tr w:rsidR="00523212" w:rsidTr="00523212">
              <w:tc>
                <w:tcPr>
                  <w:tcW w:w="881" w:type="dxa"/>
                </w:tcPr>
                <w:p w:rsidR="00523212" w:rsidRPr="00523212" w:rsidRDefault="00523212" w:rsidP="00782B18">
                  <w:pPr>
                    <w:rPr>
                      <w:b/>
                      <w:sz w:val="18"/>
                      <w:szCs w:val="18"/>
                    </w:rPr>
                  </w:pPr>
                  <w:r w:rsidRPr="00523212">
                    <w:rPr>
                      <w:b/>
                      <w:sz w:val="18"/>
                      <w:szCs w:val="18"/>
                    </w:rPr>
                    <w:t>G3</w:t>
                  </w:r>
                  <w:r>
                    <w:rPr>
                      <w:b/>
                      <w:sz w:val="18"/>
                      <w:szCs w:val="18"/>
                    </w:rPr>
                    <w:t xml:space="preserve"> Munoz</w:t>
                  </w:r>
                </w:p>
              </w:tc>
              <w:tc>
                <w:tcPr>
                  <w:tcW w:w="881" w:type="dxa"/>
                </w:tcPr>
                <w:p w:rsidR="00523212" w:rsidRPr="00523212" w:rsidRDefault="00523212" w:rsidP="00782B18">
                  <w:pPr>
                    <w:rPr>
                      <w:b/>
                      <w:sz w:val="18"/>
                      <w:szCs w:val="18"/>
                    </w:rPr>
                  </w:pPr>
                  <w:r w:rsidRPr="00523212">
                    <w:rPr>
                      <w:b/>
                      <w:sz w:val="18"/>
                      <w:szCs w:val="18"/>
                    </w:rPr>
                    <w:t>25</w:t>
                  </w:r>
                  <w:r>
                    <w:rPr>
                      <w:b/>
                      <w:sz w:val="18"/>
                      <w:szCs w:val="18"/>
                    </w:rPr>
                    <w:t>% at 3.0+</w:t>
                  </w:r>
                </w:p>
              </w:tc>
            </w:tr>
            <w:tr w:rsidR="00523212" w:rsidTr="00523212">
              <w:tc>
                <w:tcPr>
                  <w:tcW w:w="881" w:type="dxa"/>
                </w:tcPr>
                <w:p w:rsidR="00523212" w:rsidRDefault="00523212" w:rsidP="00782B18">
                  <w:pPr>
                    <w:rPr>
                      <w:b/>
                      <w:sz w:val="18"/>
                      <w:szCs w:val="18"/>
                    </w:rPr>
                  </w:pPr>
                  <w:r>
                    <w:rPr>
                      <w:b/>
                      <w:sz w:val="18"/>
                      <w:szCs w:val="18"/>
                    </w:rPr>
                    <w:t>G4</w:t>
                  </w:r>
                </w:p>
                <w:p w:rsidR="00523212" w:rsidRPr="00523212" w:rsidRDefault="00523212" w:rsidP="00782B18">
                  <w:pPr>
                    <w:rPr>
                      <w:b/>
                      <w:sz w:val="18"/>
                      <w:szCs w:val="18"/>
                    </w:rPr>
                  </w:pPr>
                  <w:r>
                    <w:rPr>
                      <w:b/>
                      <w:sz w:val="18"/>
                      <w:szCs w:val="18"/>
                    </w:rPr>
                    <w:t>Dodson</w:t>
                  </w:r>
                </w:p>
              </w:tc>
              <w:tc>
                <w:tcPr>
                  <w:tcW w:w="881" w:type="dxa"/>
                </w:tcPr>
                <w:p w:rsidR="00523212" w:rsidRPr="00523212" w:rsidRDefault="00523212" w:rsidP="00782B18">
                  <w:pPr>
                    <w:rPr>
                      <w:b/>
                      <w:sz w:val="18"/>
                      <w:szCs w:val="18"/>
                    </w:rPr>
                  </w:pPr>
                  <w:r>
                    <w:rPr>
                      <w:b/>
                      <w:sz w:val="18"/>
                      <w:szCs w:val="18"/>
                    </w:rPr>
                    <w:t>19% at 4.0+</w:t>
                  </w:r>
                </w:p>
              </w:tc>
            </w:tr>
            <w:tr w:rsidR="00523212" w:rsidTr="00523212">
              <w:tc>
                <w:tcPr>
                  <w:tcW w:w="881" w:type="dxa"/>
                </w:tcPr>
                <w:p w:rsidR="00523212" w:rsidRDefault="00523212" w:rsidP="00782B18">
                  <w:pPr>
                    <w:rPr>
                      <w:b/>
                      <w:sz w:val="18"/>
                      <w:szCs w:val="18"/>
                    </w:rPr>
                  </w:pPr>
                  <w:r>
                    <w:rPr>
                      <w:b/>
                      <w:sz w:val="18"/>
                      <w:szCs w:val="18"/>
                    </w:rPr>
                    <w:t xml:space="preserve">G5 </w:t>
                  </w:r>
                </w:p>
                <w:p w:rsidR="00523212" w:rsidRPr="00523212" w:rsidRDefault="00523212" w:rsidP="00782B18">
                  <w:pPr>
                    <w:rPr>
                      <w:b/>
                      <w:sz w:val="18"/>
                      <w:szCs w:val="18"/>
                    </w:rPr>
                  </w:pPr>
                  <w:r>
                    <w:rPr>
                      <w:b/>
                      <w:sz w:val="18"/>
                      <w:szCs w:val="18"/>
                    </w:rPr>
                    <w:t>Cole</w:t>
                  </w:r>
                </w:p>
              </w:tc>
              <w:tc>
                <w:tcPr>
                  <w:tcW w:w="881" w:type="dxa"/>
                </w:tcPr>
                <w:p w:rsidR="00523212" w:rsidRPr="00523212" w:rsidRDefault="00523212" w:rsidP="00782B18">
                  <w:pPr>
                    <w:rPr>
                      <w:b/>
                      <w:sz w:val="18"/>
                      <w:szCs w:val="18"/>
                    </w:rPr>
                  </w:pPr>
                  <w:r>
                    <w:rPr>
                      <w:b/>
                      <w:sz w:val="18"/>
                      <w:szCs w:val="18"/>
                    </w:rPr>
                    <w:t>50% at 3.0+</w:t>
                  </w:r>
                </w:p>
              </w:tc>
            </w:tr>
          </w:tbl>
          <w:p w:rsidR="00782B18" w:rsidRPr="005676D7" w:rsidRDefault="00782B18" w:rsidP="00782B18">
            <w:pPr>
              <w:rPr>
                <w:b/>
              </w:rPr>
            </w:pPr>
          </w:p>
          <w:p w:rsidR="00D04C87" w:rsidRPr="00657550" w:rsidRDefault="00D04C87" w:rsidP="00D04C87">
            <w:pPr>
              <w:spacing w:after="0" w:line="240" w:lineRule="auto"/>
              <w:rPr>
                <w:rFonts w:ascii="Times New Roman" w:eastAsia="Calibri" w:hAnsi="Times New Roman" w:cs="Times New Roman"/>
              </w:rPr>
            </w:pPr>
          </w:p>
        </w:tc>
        <w:tc>
          <w:tcPr>
            <w:tcW w:w="6143" w:type="dxa"/>
            <w:shd w:val="clear" w:color="auto" w:fill="auto"/>
          </w:tcPr>
          <w:p w:rsidR="00D04C87" w:rsidRPr="00782B18" w:rsidRDefault="00D04C87" w:rsidP="00D04C87">
            <w:pPr>
              <w:spacing w:after="0" w:line="240" w:lineRule="auto"/>
              <w:rPr>
                <w:rFonts w:ascii="Times New Roman" w:eastAsia="Calibri" w:hAnsi="Times New Roman" w:cs="Times New Roman"/>
                <w:sz w:val="20"/>
              </w:rPr>
            </w:pPr>
            <w:r w:rsidRPr="00782B18">
              <w:rPr>
                <w:rFonts w:ascii="Times New Roman" w:eastAsia="Calibri" w:hAnsi="Times New Roman" w:cs="Times New Roman"/>
                <w:sz w:val="20"/>
              </w:rPr>
              <w:t>Our BOY, MOY, and EOY reading scores are not a true indicator of our students’ performances.  100% of students were in the virtual setting when they took the BOY test.</w:t>
            </w:r>
            <w:r w:rsidR="00121DDE" w:rsidRPr="00782B18">
              <w:rPr>
                <w:rFonts w:ascii="Times New Roman" w:eastAsia="Calibri" w:hAnsi="Times New Roman" w:cs="Times New Roman"/>
                <w:sz w:val="20"/>
              </w:rPr>
              <w:t xml:space="preserve"> Students tested higher on this test than what historical data projected them to score.  Students were either virtual or in-person during the MOY and EOY testing sessions. We saw a decrease in scores during these testing sessions, especially for the students who returned for in-person instruction.</w:t>
            </w:r>
          </w:p>
        </w:tc>
      </w:tr>
      <w:tr w:rsidR="00D04C87" w:rsidRPr="00657550" w:rsidTr="00782B18">
        <w:trPr>
          <w:trHeight w:val="260"/>
        </w:trPr>
        <w:tc>
          <w:tcPr>
            <w:tcW w:w="920" w:type="dxa"/>
            <w:shd w:val="clear" w:color="auto" w:fill="auto"/>
          </w:tcPr>
          <w:p w:rsidR="00D04C87" w:rsidRPr="00BC6A0C" w:rsidRDefault="00D04C87" w:rsidP="00D04C87">
            <w:pPr>
              <w:spacing w:after="0" w:line="240" w:lineRule="auto"/>
              <w:rPr>
                <w:rFonts w:ascii="Times New Roman" w:eastAsia="Calibri" w:hAnsi="Times New Roman" w:cs="Times New Roman"/>
                <w:b/>
                <w:sz w:val="18"/>
              </w:rPr>
            </w:pPr>
            <w:r w:rsidRPr="00BC6A0C">
              <w:rPr>
                <w:rFonts w:ascii="Times New Roman" w:eastAsia="Calibri" w:hAnsi="Times New Roman" w:cs="Times New Roman"/>
                <w:b/>
                <w:sz w:val="18"/>
              </w:rPr>
              <w:t>Math</w:t>
            </w:r>
          </w:p>
        </w:tc>
        <w:tc>
          <w:tcPr>
            <w:tcW w:w="2998" w:type="dxa"/>
            <w:shd w:val="clear" w:color="auto" w:fill="auto"/>
          </w:tcPr>
          <w:tbl>
            <w:tblPr>
              <w:tblStyle w:val="TableGrid"/>
              <w:tblW w:w="0" w:type="auto"/>
              <w:tblLayout w:type="fixed"/>
              <w:tblLook w:val="04A0" w:firstRow="1" w:lastRow="0" w:firstColumn="1" w:lastColumn="0" w:noHBand="0" w:noVBand="1"/>
            </w:tblPr>
            <w:tblGrid>
              <w:gridCol w:w="621"/>
              <w:gridCol w:w="544"/>
              <w:gridCol w:w="548"/>
              <w:gridCol w:w="532"/>
            </w:tblGrid>
            <w:tr w:rsidR="00BC6A0C" w:rsidRPr="00782B18" w:rsidTr="00F624C9">
              <w:tc>
                <w:tcPr>
                  <w:tcW w:w="2245" w:type="dxa"/>
                  <w:gridSpan w:val="4"/>
                </w:tcPr>
                <w:p w:rsidR="00BC6A0C" w:rsidRPr="00782B18" w:rsidRDefault="00BC6A0C" w:rsidP="00BC6A0C">
                  <w:pPr>
                    <w:rPr>
                      <w:b/>
                      <w:sz w:val="14"/>
                    </w:rPr>
                  </w:pPr>
                  <w:r w:rsidRPr="00782B18">
                    <w:rPr>
                      <w:b/>
                      <w:sz w:val="14"/>
                    </w:rPr>
                    <w:t>2020-2021 Star Math  Scores</w:t>
                  </w:r>
                </w:p>
              </w:tc>
            </w:tr>
            <w:tr w:rsidR="00BC6A0C" w:rsidRPr="00782B18" w:rsidTr="00F624C9">
              <w:tc>
                <w:tcPr>
                  <w:tcW w:w="621" w:type="dxa"/>
                </w:tcPr>
                <w:p w:rsidR="00BC6A0C" w:rsidRPr="00782B18" w:rsidRDefault="00BC6A0C" w:rsidP="00BC6A0C">
                  <w:pPr>
                    <w:rPr>
                      <w:b/>
                      <w:sz w:val="14"/>
                    </w:rPr>
                  </w:pPr>
                  <w:r w:rsidRPr="00782B18">
                    <w:rPr>
                      <w:b/>
                      <w:sz w:val="14"/>
                    </w:rPr>
                    <w:t>Grade</w:t>
                  </w:r>
                </w:p>
              </w:tc>
              <w:tc>
                <w:tcPr>
                  <w:tcW w:w="544" w:type="dxa"/>
                </w:tcPr>
                <w:p w:rsidR="00BC6A0C" w:rsidRPr="00782B18" w:rsidRDefault="00BC6A0C" w:rsidP="00BC6A0C">
                  <w:pPr>
                    <w:rPr>
                      <w:b/>
                      <w:sz w:val="14"/>
                    </w:rPr>
                  </w:pPr>
                  <w:r w:rsidRPr="00782B18">
                    <w:rPr>
                      <w:b/>
                      <w:sz w:val="14"/>
                    </w:rPr>
                    <w:t>BOY</w:t>
                  </w:r>
                </w:p>
              </w:tc>
              <w:tc>
                <w:tcPr>
                  <w:tcW w:w="548" w:type="dxa"/>
                </w:tcPr>
                <w:p w:rsidR="00BC6A0C" w:rsidRPr="00782B18" w:rsidRDefault="00BC6A0C" w:rsidP="00BC6A0C">
                  <w:pPr>
                    <w:rPr>
                      <w:b/>
                      <w:sz w:val="14"/>
                    </w:rPr>
                  </w:pPr>
                  <w:r w:rsidRPr="00782B18">
                    <w:rPr>
                      <w:b/>
                      <w:sz w:val="14"/>
                    </w:rPr>
                    <w:t>MOY</w:t>
                  </w:r>
                </w:p>
              </w:tc>
              <w:tc>
                <w:tcPr>
                  <w:tcW w:w="532" w:type="dxa"/>
                </w:tcPr>
                <w:p w:rsidR="00BC6A0C" w:rsidRPr="00782B18" w:rsidRDefault="00BC6A0C" w:rsidP="00BC6A0C">
                  <w:pPr>
                    <w:rPr>
                      <w:b/>
                      <w:sz w:val="14"/>
                    </w:rPr>
                  </w:pPr>
                  <w:r w:rsidRPr="00782B18">
                    <w:rPr>
                      <w:b/>
                      <w:sz w:val="14"/>
                    </w:rPr>
                    <w:t>EOY</w:t>
                  </w:r>
                </w:p>
              </w:tc>
            </w:tr>
            <w:tr w:rsidR="00BC6A0C" w:rsidRPr="00782B18" w:rsidTr="00F624C9">
              <w:tc>
                <w:tcPr>
                  <w:tcW w:w="621" w:type="dxa"/>
                </w:tcPr>
                <w:p w:rsidR="00BC6A0C" w:rsidRPr="00782B18" w:rsidRDefault="00BC6A0C" w:rsidP="00BC6A0C">
                  <w:pPr>
                    <w:rPr>
                      <w:b/>
                      <w:sz w:val="14"/>
                    </w:rPr>
                  </w:pPr>
                  <w:r w:rsidRPr="00782B18">
                    <w:rPr>
                      <w:b/>
                      <w:sz w:val="14"/>
                    </w:rPr>
                    <w:t>3</w:t>
                  </w:r>
                  <w:r w:rsidRPr="00782B18">
                    <w:rPr>
                      <w:b/>
                      <w:sz w:val="14"/>
                      <w:vertAlign w:val="superscript"/>
                    </w:rPr>
                    <w:t>rd</w:t>
                  </w:r>
                  <w:r w:rsidRPr="00782B18">
                    <w:rPr>
                      <w:b/>
                      <w:sz w:val="14"/>
                    </w:rPr>
                    <w:t xml:space="preserve"> </w:t>
                  </w:r>
                </w:p>
              </w:tc>
              <w:tc>
                <w:tcPr>
                  <w:tcW w:w="544" w:type="dxa"/>
                </w:tcPr>
                <w:p w:rsidR="00BC6A0C" w:rsidRPr="00782B18" w:rsidRDefault="00BC6A0C" w:rsidP="00BC6A0C">
                  <w:pPr>
                    <w:rPr>
                      <w:b/>
                      <w:sz w:val="14"/>
                    </w:rPr>
                  </w:pPr>
                  <w:r w:rsidRPr="00782B18">
                    <w:rPr>
                      <w:b/>
                      <w:sz w:val="14"/>
                    </w:rPr>
                    <w:t>2.3</w:t>
                  </w:r>
                </w:p>
              </w:tc>
              <w:tc>
                <w:tcPr>
                  <w:tcW w:w="548" w:type="dxa"/>
                </w:tcPr>
                <w:p w:rsidR="00BC6A0C" w:rsidRPr="00782B18" w:rsidRDefault="00BC6A0C" w:rsidP="00BC6A0C">
                  <w:pPr>
                    <w:rPr>
                      <w:b/>
                      <w:sz w:val="14"/>
                    </w:rPr>
                  </w:pPr>
                  <w:r w:rsidRPr="00782B18">
                    <w:rPr>
                      <w:b/>
                      <w:sz w:val="14"/>
                    </w:rPr>
                    <w:t>2.9</w:t>
                  </w:r>
                </w:p>
              </w:tc>
              <w:tc>
                <w:tcPr>
                  <w:tcW w:w="532" w:type="dxa"/>
                </w:tcPr>
                <w:p w:rsidR="00BC6A0C" w:rsidRPr="00782B18" w:rsidRDefault="00BC6A0C" w:rsidP="00BC6A0C">
                  <w:pPr>
                    <w:rPr>
                      <w:b/>
                      <w:sz w:val="14"/>
                    </w:rPr>
                  </w:pPr>
                  <w:r w:rsidRPr="00782B18">
                    <w:rPr>
                      <w:b/>
                      <w:sz w:val="14"/>
                    </w:rPr>
                    <w:t>2.3</w:t>
                  </w:r>
                </w:p>
              </w:tc>
            </w:tr>
            <w:tr w:rsidR="00BC6A0C" w:rsidRPr="00782B18" w:rsidTr="00F624C9">
              <w:tc>
                <w:tcPr>
                  <w:tcW w:w="621" w:type="dxa"/>
                </w:tcPr>
                <w:p w:rsidR="00BC6A0C" w:rsidRPr="00782B18" w:rsidRDefault="00BC6A0C" w:rsidP="00BC6A0C">
                  <w:pPr>
                    <w:rPr>
                      <w:b/>
                      <w:sz w:val="14"/>
                    </w:rPr>
                  </w:pPr>
                  <w:r w:rsidRPr="00782B18">
                    <w:rPr>
                      <w:b/>
                      <w:sz w:val="14"/>
                    </w:rPr>
                    <w:t>4</w:t>
                  </w:r>
                  <w:r w:rsidRPr="00782B18">
                    <w:rPr>
                      <w:b/>
                      <w:sz w:val="14"/>
                      <w:vertAlign w:val="superscript"/>
                    </w:rPr>
                    <w:t>th</w:t>
                  </w:r>
                  <w:r w:rsidRPr="00782B18">
                    <w:rPr>
                      <w:b/>
                      <w:sz w:val="14"/>
                    </w:rPr>
                    <w:t xml:space="preserve"> </w:t>
                  </w:r>
                </w:p>
              </w:tc>
              <w:tc>
                <w:tcPr>
                  <w:tcW w:w="544" w:type="dxa"/>
                </w:tcPr>
                <w:p w:rsidR="00BC6A0C" w:rsidRPr="00782B18" w:rsidRDefault="00BC6A0C" w:rsidP="00BC6A0C">
                  <w:pPr>
                    <w:rPr>
                      <w:b/>
                      <w:sz w:val="14"/>
                    </w:rPr>
                  </w:pPr>
                  <w:r w:rsidRPr="00782B18">
                    <w:rPr>
                      <w:b/>
                      <w:sz w:val="14"/>
                    </w:rPr>
                    <w:t>2.7</w:t>
                  </w:r>
                </w:p>
              </w:tc>
              <w:tc>
                <w:tcPr>
                  <w:tcW w:w="548" w:type="dxa"/>
                </w:tcPr>
                <w:p w:rsidR="00BC6A0C" w:rsidRPr="00782B18" w:rsidRDefault="00BC6A0C" w:rsidP="00BC6A0C">
                  <w:pPr>
                    <w:rPr>
                      <w:b/>
                      <w:sz w:val="14"/>
                    </w:rPr>
                  </w:pPr>
                  <w:r w:rsidRPr="00782B18">
                    <w:rPr>
                      <w:b/>
                      <w:sz w:val="14"/>
                    </w:rPr>
                    <w:t>2.6</w:t>
                  </w:r>
                </w:p>
              </w:tc>
              <w:tc>
                <w:tcPr>
                  <w:tcW w:w="532" w:type="dxa"/>
                </w:tcPr>
                <w:p w:rsidR="00BC6A0C" w:rsidRPr="00782B18" w:rsidRDefault="00BC6A0C" w:rsidP="00BC6A0C">
                  <w:pPr>
                    <w:rPr>
                      <w:b/>
                      <w:sz w:val="14"/>
                    </w:rPr>
                  </w:pPr>
                  <w:r w:rsidRPr="00782B18">
                    <w:rPr>
                      <w:b/>
                      <w:sz w:val="14"/>
                    </w:rPr>
                    <w:t>2.9</w:t>
                  </w:r>
                </w:p>
              </w:tc>
            </w:tr>
            <w:tr w:rsidR="00BC6A0C" w:rsidRPr="00782B18" w:rsidTr="00F624C9">
              <w:tc>
                <w:tcPr>
                  <w:tcW w:w="621" w:type="dxa"/>
                </w:tcPr>
                <w:p w:rsidR="00BC6A0C" w:rsidRPr="00782B18" w:rsidRDefault="00BC6A0C" w:rsidP="00BC6A0C">
                  <w:pPr>
                    <w:rPr>
                      <w:b/>
                      <w:sz w:val="14"/>
                    </w:rPr>
                  </w:pPr>
                  <w:r w:rsidRPr="00782B18">
                    <w:rPr>
                      <w:b/>
                      <w:sz w:val="14"/>
                    </w:rPr>
                    <w:t>5</w:t>
                  </w:r>
                  <w:r w:rsidRPr="00782B18">
                    <w:rPr>
                      <w:b/>
                      <w:sz w:val="14"/>
                      <w:vertAlign w:val="superscript"/>
                    </w:rPr>
                    <w:t>th</w:t>
                  </w:r>
                  <w:r w:rsidRPr="00782B18">
                    <w:rPr>
                      <w:b/>
                      <w:sz w:val="14"/>
                    </w:rPr>
                    <w:t xml:space="preserve"> </w:t>
                  </w:r>
                </w:p>
              </w:tc>
              <w:tc>
                <w:tcPr>
                  <w:tcW w:w="544" w:type="dxa"/>
                </w:tcPr>
                <w:p w:rsidR="00BC6A0C" w:rsidRPr="00782B18" w:rsidRDefault="00BC6A0C" w:rsidP="00BC6A0C">
                  <w:pPr>
                    <w:rPr>
                      <w:b/>
                      <w:sz w:val="14"/>
                    </w:rPr>
                  </w:pPr>
                  <w:r w:rsidRPr="00782B18">
                    <w:rPr>
                      <w:b/>
                      <w:sz w:val="14"/>
                    </w:rPr>
                    <w:t>3.6</w:t>
                  </w:r>
                </w:p>
              </w:tc>
              <w:tc>
                <w:tcPr>
                  <w:tcW w:w="548" w:type="dxa"/>
                </w:tcPr>
                <w:p w:rsidR="00BC6A0C" w:rsidRPr="00782B18" w:rsidRDefault="00BC6A0C" w:rsidP="00BC6A0C">
                  <w:pPr>
                    <w:rPr>
                      <w:b/>
                      <w:sz w:val="14"/>
                    </w:rPr>
                  </w:pPr>
                  <w:r w:rsidRPr="00782B18">
                    <w:rPr>
                      <w:b/>
                      <w:sz w:val="14"/>
                    </w:rPr>
                    <w:t>3.3</w:t>
                  </w:r>
                </w:p>
              </w:tc>
              <w:tc>
                <w:tcPr>
                  <w:tcW w:w="532" w:type="dxa"/>
                </w:tcPr>
                <w:p w:rsidR="00BC6A0C" w:rsidRPr="00782B18" w:rsidRDefault="00BC6A0C" w:rsidP="00BC6A0C">
                  <w:pPr>
                    <w:rPr>
                      <w:b/>
                      <w:sz w:val="14"/>
                    </w:rPr>
                  </w:pPr>
                  <w:r w:rsidRPr="00782B18">
                    <w:rPr>
                      <w:b/>
                      <w:sz w:val="14"/>
                    </w:rPr>
                    <w:t>3.1</w:t>
                  </w:r>
                </w:p>
              </w:tc>
            </w:tr>
          </w:tbl>
          <w:p w:rsidR="00BC6A0C" w:rsidRDefault="00BC6A0C" w:rsidP="00BC6A0C"/>
          <w:p w:rsidR="00D04C87" w:rsidRPr="00657550" w:rsidRDefault="00D04C87" w:rsidP="00D04C87">
            <w:pPr>
              <w:spacing w:after="0" w:line="240" w:lineRule="auto"/>
              <w:rPr>
                <w:rFonts w:ascii="Times New Roman" w:eastAsia="Calibri" w:hAnsi="Times New Roman" w:cs="Times New Roman"/>
              </w:rPr>
            </w:pPr>
          </w:p>
        </w:tc>
        <w:tc>
          <w:tcPr>
            <w:tcW w:w="1404" w:type="dxa"/>
            <w:shd w:val="clear" w:color="auto" w:fill="auto"/>
          </w:tcPr>
          <w:p w:rsidR="00D04C87" w:rsidRPr="00782B18" w:rsidRDefault="00782B18" w:rsidP="00D04C87">
            <w:pPr>
              <w:spacing w:after="0" w:line="240" w:lineRule="auto"/>
              <w:rPr>
                <w:rFonts w:ascii="Times New Roman" w:eastAsia="Calibri" w:hAnsi="Times New Roman" w:cs="Times New Roman"/>
                <w:b/>
                <w:sz w:val="20"/>
              </w:rPr>
            </w:pPr>
            <w:r w:rsidRPr="00782B18">
              <w:rPr>
                <w:rFonts w:ascii="Times New Roman" w:eastAsia="Calibri" w:hAnsi="Times New Roman" w:cs="Times New Roman"/>
                <w:b/>
                <w:sz w:val="18"/>
              </w:rPr>
              <w:lastRenderedPageBreak/>
              <w:t xml:space="preserve">50% of students in grade 3-5 will score advanced or proficient </w:t>
            </w:r>
            <w:r w:rsidRPr="00782B18">
              <w:rPr>
                <w:rFonts w:ascii="Times New Roman" w:eastAsia="Calibri" w:hAnsi="Times New Roman" w:cs="Times New Roman"/>
                <w:b/>
                <w:sz w:val="18"/>
              </w:rPr>
              <w:lastRenderedPageBreak/>
              <w:t>on the EOY Star Math</w:t>
            </w:r>
          </w:p>
        </w:tc>
        <w:tc>
          <w:tcPr>
            <w:tcW w:w="1988" w:type="dxa"/>
            <w:shd w:val="clear" w:color="auto" w:fill="auto"/>
          </w:tcPr>
          <w:tbl>
            <w:tblPr>
              <w:tblStyle w:val="TableGrid"/>
              <w:tblW w:w="0" w:type="auto"/>
              <w:tblLayout w:type="fixed"/>
              <w:tblLook w:val="04A0" w:firstRow="1" w:lastRow="0" w:firstColumn="1" w:lastColumn="0" w:noHBand="0" w:noVBand="1"/>
            </w:tblPr>
            <w:tblGrid>
              <w:gridCol w:w="881"/>
              <w:gridCol w:w="881"/>
            </w:tblGrid>
            <w:tr w:rsidR="00523212" w:rsidTr="0024309F">
              <w:tc>
                <w:tcPr>
                  <w:tcW w:w="1762" w:type="dxa"/>
                  <w:gridSpan w:val="2"/>
                </w:tcPr>
                <w:p w:rsidR="00523212" w:rsidRDefault="00523212" w:rsidP="00523212">
                  <w:pPr>
                    <w:rPr>
                      <w:b/>
                    </w:rPr>
                  </w:pPr>
                  <w:r>
                    <w:rPr>
                      <w:b/>
                      <w:sz w:val="18"/>
                    </w:rPr>
                    <w:lastRenderedPageBreak/>
                    <w:t>Star Math</w:t>
                  </w:r>
                  <w:r>
                    <w:rPr>
                      <w:b/>
                      <w:sz w:val="18"/>
                    </w:rPr>
                    <w:t xml:space="preserve"> EOY Within/Above</w:t>
                  </w:r>
                </w:p>
              </w:tc>
            </w:tr>
            <w:tr w:rsidR="00523212" w:rsidTr="0024309F">
              <w:tc>
                <w:tcPr>
                  <w:tcW w:w="881" w:type="dxa"/>
                </w:tcPr>
                <w:p w:rsidR="00523212" w:rsidRPr="00523212" w:rsidRDefault="00523212" w:rsidP="00523212">
                  <w:pPr>
                    <w:rPr>
                      <w:b/>
                      <w:sz w:val="18"/>
                    </w:rPr>
                  </w:pPr>
                  <w:r>
                    <w:rPr>
                      <w:b/>
                      <w:sz w:val="18"/>
                    </w:rPr>
                    <w:t>G2 Brooks</w:t>
                  </w:r>
                </w:p>
              </w:tc>
              <w:tc>
                <w:tcPr>
                  <w:tcW w:w="881" w:type="dxa"/>
                </w:tcPr>
                <w:p w:rsidR="00523212" w:rsidRDefault="00523212" w:rsidP="00523212">
                  <w:pPr>
                    <w:rPr>
                      <w:b/>
                    </w:rPr>
                  </w:pPr>
                  <w:r>
                    <w:rPr>
                      <w:b/>
                      <w:sz w:val="18"/>
                    </w:rPr>
                    <w:t>39</w:t>
                  </w:r>
                  <w:r w:rsidRPr="00523212">
                    <w:rPr>
                      <w:b/>
                      <w:sz w:val="18"/>
                    </w:rPr>
                    <w:t>%</w:t>
                  </w:r>
                  <w:r>
                    <w:rPr>
                      <w:b/>
                      <w:sz w:val="18"/>
                    </w:rPr>
                    <w:t xml:space="preserve"> at 2.0+</w:t>
                  </w:r>
                </w:p>
              </w:tc>
            </w:tr>
            <w:tr w:rsidR="00523212" w:rsidRPr="00523212" w:rsidTr="0024309F">
              <w:tc>
                <w:tcPr>
                  <w:tcW w:w="881" w:type="dxa"/>
                </w:tcPr>
                <w:p w:rsidR="00523212" w:rsidRDefault="00523212" w:rsidP="00523212">
                  <w:pPr>
                    <w:rPr>
                      <w:b/>
                      <w:sz w:val="18"/>
                      <w:szCs w:val="18"/>
                    </w:rPr>
                  </w:pPr>
                  <w:r>
                    <w:rPr>
                      <w:b/>
                      <w:sz w:val="18"/>
                      <w:szCs w:val="18"/>
                    </w:rPr>
                    <w:t xml:space="preserve">G2 </w:t>
                  </w:r>
                </w:p>
                <w:p w:rsidR="00523212" w:rsidRPr="00523212" w:rsidRDefault="00523212" w:rsidP="00523212">
                  <w:pPr>
                    <w:rPr>
                      <w:b/>
                      <w:sz w:val="18"/>
                      <w:szCs w:val="18"/>
                    </w:rPr>
                  </w:pPr>
                  <w:r>
                    <w:rPr>
                      <w:b/>
                      <w:sz w:val="18"/>
                      <w:szCs w:val="18"/>
                    </w:rPr>
                    <w:t>Clark</w:t>
                  </w:r>
                </w:p>
              </w:tc>
              <w:tc>
                <w:tcPr>
                  <w:tcW w:w="881" w:type="dxa"/>
                </w:tcPr>
                <w:p w:rsidR="00523212" w:rsidRPr="00523212" w:rsidRDefault="00523212" w:rsidP="00523212">
                  <w:pPr>
                    <w:rPr>
                      <w:b/>
                      <w:sz w:val="18"/>
                      <w:szCs w:val="18"/>
                    </w:rPr>
                  </w:pPr>
                  <w:r>
                    <w:rPr>
                      <w:b/>
                      <w:sz w:val="18"/>
                      <w:szCs w:val="18"/>
                    </w:rPr>
                    <w:t>27</w:t>
                  </w:r>
                  <w:r>
                    <w:rPr>
                      <w:b/>
                      <w:sz w:val="18"/>
                      <w:szCs w:val="18"/>
                    </w:rPr>
                    <w:t>% at 2.0+</w:t>
                  </w:r>
                </w:p>
              </w:tc>
            </w:tr>
            <w:tr w:rsidR="00523212" w:rsidRPr="00523212" w:rsidTr="0024309F">
              <w:tc>
                <w:tcPr>
                  <w:tcW w:w="881" w:type="dxa"/>
                </w:tcPr>
                <w:p w:rsidR="00523212" w:rsidRPr="00523212" w:rsidRDefault="00523212" w:rsidP="00523212">
                  <w:pPr>
                    <w:rPr>
                      <w:b/>
                      <w:sz w:val="18"/>
                      <w:szCs w:val="18"/>
                    </w:rPr>
                  </w:pPr>
                  <w:r w:rsidRPr="00523212">
                    <w:rPr>
                      <w:b/>
                      <w:sz w:val="18"/>
                      <w:szCs w:val="18"/>
                    </w:rPr>
                    <w:lastRenderedPageBreak/>
                    <w:t>G3</w:t>
                  </w:r>
                  <w:r>
                    <w:rPr>
                      <w:b/>
                      <w:sz w:val="18"/>
                      <w:szCs w:val="18"/>
                    </w:rPr>
                    <w:t xml:space="preserve"> Munoz</w:t>
                  </w:r>
                </w:p>
              </w:tc>
              <w:tc>
                <w:tcPr>
                  <w:tcW w:w="881" w:type="dxa"/>
                </w:tcPr>
                <w:p w:rsidR="00523212" w:rsidRPr="00523212" w:rsidRDefault="00523212" w:rsidP="00523212">
                  <w:pPr>
                    <w:rPr>
                      <w:b/>
                      <w:sz w:val="18"/>
                      <w:szCs w:val="18"/>
                    </w:rPr>
                  </w:pPr>
                  <w:r>
                    <w:rPr>
                      <w:b/>
                      <w:sz w:val="18"/>
                      <w:szCs w:val="18"/>
                    </w:rPr>
                    <w:t>21</w:t>
                  </w:r>
                  <w:r>
                    <w:rPr>
                      <w:b/>
                      <w:sz w:val="18"/>
                      <w:szCs w:val="18"/>
                    </w:rPr>
                    <w:t>% at 3.0+</w:t>
                  </w:r>
                </w:p>
              </w:tc>
            </w:tr>
            <w:tr w:rsidR="00523212" w:rsidRPr="00523212" w:rsidTr="0024309F">
              <w:tc>
                <w:tcPr>
                  <w:tcW w:w="881" w:type="dxa"/>
                </w:tcPr>
                <w:p w:rsidR="00523212" w:rsidRDefault="00523212" w:rsidP="00523212">
                  <w:pPr>
                    <w:rPr>
                      <w:b/>
                      <w:sz w:val="18"/>
                      <w:szCs w:val="18"/>
                    </w:rPr>
                  </w:pPr>
                  <w:r>
                    <w:rPr>
                      <w:b/>
                      <w:sz w:val="18"/>
                      <w:szCs w:val="18"/>
                    </w:rPr>
                    <w:t>G4</w:t>
                  </w:r>
                </w:p>
                <w:p w:rsidR="00523212" w:rsidRPr="00523212" w:rsidRDefault="00523212" w:rsidP="00523212">
                  <w:pPr>
                    <w:rPr>
                      <w:b/>
                      <w:sz w:val="18"/>
                      <w:szCs w:val="18"/>
                    </w:rPr>
                  </w:pPr>
                  <w:r>
                    <w:rPr>
                      <w:b/>
                      <w:sz w:val="18"/>
                      <w:szCs w:val="18"/>
                    </w:rPr>
                    <w:t>Dodson</w:t>
                  </w:r>
                </w:p>
              </w:tc>
              <w:tc>
                <w:tcPr>
                  <w:tcW w:w="881" w:type="dxa"/>
                </w:tcPr>
                <w:p w:rsidR="00523212" w:rsidRPr="00523212" w:rsidRDefault="00523212" w:rsidP="00523212">
                  <w:pPr>
                    <w:rPr>
                      <w:b/>
                      <w:sz w:val="18"/>
                      <w:szCs w:val="18"/>
                    </w:rPr>
                  </w:pPr>
                  <w:r>
                    <w:rPr>
                      <w:b/>
                      <w:sz w:val="18"/>
                      <w:szCs w:val="18"/>
                    </w:rPr>
                    <w:t>8</w:t>
                  </w:r>
                  <w:r>
                    <w:rPr>
                      <w:b/>
                      <w:sz w:val="18"/>
                      <w:szCs w:val="18"/>
                    </w:rPr>
                    <w:t>% at 4.0+</w:t>
                  </w:r>
                </w:p>
              </w:tc>
            </w:tr>
            <w:tr w:rsidR="00523212" w:rsidRPr="00523212" w:rsidTr="0024309F">
              <w:tc>
                <w:tcPr>
                  <w:tcW w:w="881" w:type="dxa"/>
                </w:tcPr>
                <w:p w:rsidR="00523212" w:rsidRDefault="00523212" w:rsidP="00523212">
                  <w:pPr>
                    <w:rPr>
                      <w:b/>
                      <w:sz w:val="18"/>
                      <w:szCs w:val="18"/>
                    </w:rPr>
                  </w:pPr>
                  <w:r>
                    <w:rPr>
                      <w:b/>
                      <w:sz w:val="18"/>
                      <w:szCs w:val="18"/>
                    </w:rPr>
                    <w:t xml:space="preserve">G5 </w:t>
                  </w:r>
                </w:p>
                <w:p w:rsidR="00523212" w:rsidRPr="00523212" w:rsidRDefault="00523212" w:rsidP="00523212">
                  <w:pPr>
                    <w:rPr>
                      <w:b/>
                      <w:sz w:val="18"/>
                      <w:szCs w:val="18"/>
                    </w:rPr>
                  </w:pPr>
                  <w:r>
                    <w:rPr>
                      <w:b/>
                      <w:sz w:val="18"/>
                      <w:szCs w:val="18"/>
                    </w:rPr>
                    <w:t>Cole</w:t>
                  </w:r>
                </w:p>
              </w:tc>
              <w:tc>
                <w:tcPr>
                  <w:tcW w:w="881" w:type="dxa"/>
                </w:tcPr>
                <w:p w:rsidR="00523212" w:rsidRPr="00523212" w:rsidRDefault="00523212" w:rsidP="00523212">
                  <w:pPr>
                    <w:rPr>
                      <w:b/>
                      <w:sz w:val="18"/>
                      <w:szCs w:val="18"/>
                    </w:rPr>
                  </w:pPr>
                  <w:r>
                    <w:rPr>
                      <w:b/>
                      <w:sz w:val="18"/>
                      <w:szCs w:val="18"/>
                    </w:rPr>
                    <w:t>18</w:t>
                  </w:r>
                  <w:r>
                    <w:rPr>
                      <w:b/>
                      <w:sz w:val="18"/>
                      <w:szCs w:val="18"/>
                    </w:rPr>
                    <w:t>% at 3.0+</w:t>
                  </w:r>
                </w:p>
              </w:tc>
            </w:tr>
          </w:tbl>
          <w:p w:rsidR="00BC6A0C" w:rsidRDefault="00BC6A0C" w:rsidP="00BC6A0C"/>
          <w:p w:rsidR="00D04C87" w:rsidRPr="00657550" w:rsidRDefault="00D04C87" w:rsidP="00D04C87">
            <w:pPr>
              <w:spacing w:after="0" w:line="240" w:lineRule="auto"/>
              <w:rPr>
                <w:rFonts w:ascii="Times New Roman" w:eastAsia="Calibri" w:hAnsi="Times New Roman" w:cs="Times New Roman"/>
              </w:rPr>
            </w:pPr>
          </w:p>
        </w:tc>
        <w:tc>
          <w:tcPr>
            <w:tcW w:w="6143" w:type="dxa"/>
            <w:shd w:val="clear" w:color="auto" w:fill="auto"/>
          </w:tcPr>
          <w:p w:rsidR="00D04C87" w:rsidRPr="00782B18" w:rsidRDefault="00D04C87" w:rsidP="00D04C87">
            <w:pPr>
              <w:spacing w:after="0" w:line="240" w:lineRule="auto"/>
              <w:rPr>
                <w:rFonts w:ascii="Times New Roman" w:eastAsia="Calibri" w:hAnsi="Times New Roman" w:cs="Times New Roman"/>
                <w:sz w:val="20"/>
              </w:rPr>
            </w:pPr>
            <w:r w:rsidRPr="00782B18">
              <w:rPr>
                <w:rFonts w:ascii="Times New Roman" w:eastAsia="Calibri" w:hAnsi="Times New Roman" w:cs="Times New Roman"/>
                <w:sz w:val="20"/>
              </w:rPr>
              <w:lastRenderedPageBreak/>
              <w:t xml:space="preserve">Our BOY, MOY, and EOY math scores are not a true indicator of our students’ performances.  100% of students were in the virtual setting when </w:t>
            </w:r>
            <w:r w:rsidR="00121DDE" w:rsidRPr="00782B18">
              <w:rPr>
                <w:rFonts w:ascii="Times New Roman" w:eastAsia="Calibri" w:hAnsi="Times New Roman" w:cs="Times New Roman"/>
                <w:sz w:val="20"/>
              </w:rPr>
              <w:t xml:space="preserve">they took the BOY test. </w:t>
            </w:r>
            <w:r w:rsidRPr="00782B18">
              <w:rPr>
                <w:rFonts w:ascii="Times New Roman" w:eastAsia="Calibri" w:hAnsi="Times New Roman" w:cs="Times New Roman"/>
                <w:sz w:val="20"/>
              </w:rPr>
              <w:t xml:space="preserve"> </w:t>
            </w:r>
            <w:r w:rsidR="00121DDE" w:rsidRPr="00782B18">
              <w:rPr>
                <w:rFonts w:ascii="Times New Roman" w:eastAsia="Calibri" w:hAnsi="Times New Roman" w:cs="Times New Roman"/>
                <w:sz w:val="20"/>
              </w:rPr>
              <w:t xml:space="preserve">Students tested higher on this test than what historical data projected them to score.  Students were either virtual or in-person during the MOY and EOY testing sessions. We saw a </w:t>
            </w:r>
            <w:r w:rsidR="00121DDE" w:rsidRPr="00782B18">
              <w:rPr>
                <w:rFonts w:ascii="Times New Roman" w:eastAsia="Calibri" w:hAnsi="Times New Roman" w:cs="Times New Roman"/>
                <w:sz w:val="20"/>
              </w:rPr>
              <w:lastRenderedPageBreak/>
              <w:t>decrease in scores during these testing sessions, especially for the students who returned for in-person instruction.</w:t>
            </w:r>
          </w:p>
        </w:tc>
      </w:tr>
      <w:tr w:rsidR="00D04C87" w:rsidRPr="00657550" w:rsidTr="00782B18">
        <w:trPr>
          <w:trHeight w:val="260"/>
        </w:trPr>
        <w:tc>
          <w:tcPr>
            <w:tcW w:w="920" w:type="dxa"/>
            <w:shd w:val="clear" w:color="auto" w:fill="auto"/>
          </w:tcPr>
          <w:p w:rsidR="00D04C87" w:rsidRPr="00657550" w:rsidRDefault="00D04C87" w:rsidP="00D04C87">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Science</w:t>
            </w:r>
          </w:p>
        </w:tc>
        <w:tc>
          <w:tcPr>
            <w:tcW w:w="2998"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988"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143"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r>
      <w:tr w:rsidR="00D04C87" w:rsidRPr="00657550" w:rsidTr="00782B18">
        <w:trPr>
          <w:trHeight w:val="260"/>
        </w:trPr>
        <w:tc>
          <w:tcPr>
            <w:tcW w:w="920" w:type="dxa"/>
            <w:shd w:val="clear" w:color="auto" w:fill="auto"/>
          </w:tcPr>
          <w:p w:rsidR="00D04C87" w:rsidRPr="00657550" w:rsidRDefault="00D04C87" w:rsidP="00D04C87">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2998" w:type="dxa"/>
            <w:shd w:val="clear" w:color="auto" w:fill="auto"/>
          </w:tcPr>
          <w:p w:rsidR="00D04C87" w:rsidRPr="00657550" w:rsidRDefault="00534D82"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988"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143"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r>
      <w:tr w:rsidR="00D04C87" w:rsidRPr="00657550" w:rsidTr="00782B18">
        <w:trPr>
          <w:trHeight w:val="260"/>
        </w:trPr>
        <w:tc>
          <w:tcPr>
            <w:tcW w:w="920" w:type="dxa"/>
            <w:shd w:val="clear" w:color="auto" w:fill="auto"/>
          </w:tcPr>
          <w:p w:rsidR="00D04C87" w:rsidRPr="00657550" w:rsidRDefault="00D04C87" w:rsidP="00D04C87">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2998" w:type="dxa"/>
            <w:shd w:val="clear" w:color="auto" w:fill="auto"/>
          </w:tcPr>
          <w:p w:rsidR="00D04C87" w:rsidRPr="00657550" w:rsidRDefault="00534D82"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988"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143" w:type="dxa"/>
            <w:shd w:val="clear" w:color="auto" w:fill="auto"/>
          </w:tcPr>
          <w:p w:rsidR="00D04C87" w:rsidRPr="00657550" w:rsidRDefault="00CF5E8F" w:rsidP="00D04C87">
            <w:pPr>
              <w:spacing w:after="0" w:line="240" w:lineRule="auto"/>
              <w:rPr>
                <w:rFonts w:ascii="Times New Roman" w:eastAsia="Calibri" w:hAnsi="Times New Roman" w:cs="Times New Roman"/>
              </w:rPr>
            </w:pPr>
            <w:r>
              <w:rPr>
                <w:rFonts w:ascii="Times New Roman" w:eastAsia="Calibri" w:hAnsi="Times New Roman" w:cs="Times New Roman"/>
              </w:rPr>
              <w:t>NA</w:t>
            </w:r>
          </w:p>
        </w:tc>
      </w:tr>
    </w:tbl>
    <w:p w:rsidR="00BB483A"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pPr w:leftFromText="180" w:rightFromText="180" w:vertAnchor="text" w:tblpY="1"/>
        <w:tblOverlap w:val="never"/>
        <w:tblW w:w="0" w:type="auto"/>
        <w:tblLook w:val="04A0" w:firstRow="1" w:lastRow="0" w:firstColumn="1" w:lastColumn="0" w:noHBand="0" w:noVBand="1"/>
      </w:tblPr>
      <w:tblGrid>
        <w:gridCol w:w="1167"/>
        <w:gridCol w:w="1620"/>
        <w:gridCol w:w="3414"/>
      </w:tblGrid>
      <w:tr w:rsidR="00782B18" w:rsidRPr="00EC0771" w:rsidTr="00A83705">
        <w:tc>
          <w:tcPr>
            <w:tcW w:w="6115" w:type="dxa"/>
            <w:gridSpan w:val="3"/>
          </w:tcPr>
          <w:p w:rsidR="00782B18" w:rsidRPr="00782B18" w:rsidRDefault="00782B18" w:rsidP="00A83705">
            <w:pPr>
              <w:rPr>
                <w:b/>
              </w:rPr>
            </w:pPr>
            <w:r w:rsidRPr="00782B18">
              <w:rPr>
                <w:b/>
              </w:rPr>
              <w:t>STAR Reading EOY Median v. % within/ On or Above Grade level</w:t>
            </w:r>
          </w:p>
        </w:tc>
      </w:tr>
      <w:tr w:rsidR="00782B18" w:rsidRPr="00EC0771" w:rsidTr="00A83705">
        <w:tc>
          <w:tcPr>
            <w:tcW w:w="1081" w:type="dxa"/>
          </w:tcPr>
          <w:p w:rsidR="00782B18" w:rsidRPr="00782B18" w:rsidRDefault="00782B18" w:rsidP="00A83705">
            <w:pPr>
              <w:rPr>
                <w:b/>
              </w:rPr>
            </w:pPr>
            <w:r w:rsidRPr="00782B18">
              <w:rPr>
                <w:b/>
              </w:rPr>
              <w:t xml:space="preserve"> Grade Level</w:t>
            </w:r>
          </w:p>
        </w:tc>
        <w:tc>
          <w:tcPr>
            <w:tcW w:w="1620" w:type="dxa"/>
          </w:tcPr>
          <w:p w:rsidR="00782B18" w:rsidRPr="00782B18" w:rsidRDefault="00782B18" w:rsidP="00A83705">
            <w:pPr>
              <w:rPr>
                <w:b/>
              </w:rPr>
            </w:pPr>
            <w:r w:rsidRPr="00782B18">
              <w:rPr>
                <w:b/>
              </w:rPr>
              <w:t xml:space="preserve">EOY </w:t>
            </w:r>
          </w:p>
          <w:p w:rsidR="00782B18" w:rsidRPr="00782B18" w:rsidRDefault="00782B18" w:rsidP="00A83705">
            <w:pPr>
              <w:rPr>
                <w:b/>
              </w:rPr>
            </w:pPr>
            <w:r w:rsidRPr="00782B18">
              <w:rPr>
                <w:b/>
              </w:rPr>
              <w:t>Class Median</w:t>
            </w:r>
          </w:p>
        </w:tc>
        <w:tc>
          <w:tcPr>
            <w:tcW w:w="3414" w:type="dxa"/>
          </w:tcPr>
          <w:p w:rsidR="00782B18" w:rsidRPr="00782B18" w:rsidRDefault="00782B18" w:rsidP="00A83705">
            <w:pPr>
              <w:rPr>
                <w:b/>
              </w:rPr>
            </w:pPr>
            <w:r w:rsidRPr="00782B18">
              <w:rPr>
                <w:b/>
              </w:rPr>
              <w:t>% within/above</w:t>
            </w:r>
          </w:p>
          <w:p w:rsidR="00782B18" w:rsidRPr="00782B18" w:rsidRDefault="00782B18" w:rsidP="00A83705">
            <w:pPr>
              <w:rPr>
                <w:b/>
              </w:rPr>
            </w:pPr>
            <w:r w:rsidRPr="00782B18">
              <w:rPr>
                <w:b/>
              </w:rPr>
              <w:t xml:space="preserve"> grade level</w:t>
            </w:r>
          </w:p>
        </w:tc>
      </w:tr>
      <w:tr w:rsidR="00782B18" w:rsidRPr="00EC0771" w:rsidTr="00A83705">
        <w:tc>
          <w:tcPr>
            <w:tcW w:w="1081" w:type="dxa"/>
          </w:tcPr>
          <w:p w:rsidR="00782B18" w:rsidRPr="00782B18" w:rsidRDefault="00782B18" w:rsidP="00A83705">
            <w:pPr>
              <w:rPr>
                <w:b/>
              </w:rPr>
            </w:pPr>
            <w:r w:rsidRPr="00782B18">
              <w:rPr>
                <w:b/>
              </w:rPr>
              <w:t>G2Brooks</w:t>
            </w:r>
          </w:p>
        </w:tc>
        <w:tc>
          <w:tcPr>
            <w:tcW w:w="1620" w:type="dxa"/>
          </w:tcPr>
          <w:p w:rsidR="00782B18" w:rsidRPr="00782B18" w:rsidRDefault="00782B18" w:rsidP="00A83705">
            <w:pPr>
              <w:rPr>
                <w:b/>
              </w:rPr>
            </w:pPr>
            <w:r w:rsidRPr="00782B18">
              <w:rPr>
                <w:b/>
              </w:rPr>
              <w:t>1.1</w:t>
            </w:r>
          </w:p>
        </w:tc>
        <w:tc>
          <w:tcPr>
            <w:tcW w:w="3414" w:type="dxa"/>
          </w:tcPr>
          <w:p w:rsidR="00782B18" w:rsidRPr="00782B18" w:rsidRDefault="00782B18" w:rsidP="00A83705">
            <w:pPr>
              <w:rPr>
                <w:b/>
              </w:rPr>
            </w:pPr>
            <w:r w:rsidRPr="00782B18">
              <w:rPr>
                <w:b/>
              </w:rPr>
              <w:t>36% at 2.0 +</w:t>
            </w:r>
          </w:p>
        </w:tc>
      </w:tr>
      <w:tr w:rsidR="00782B18" w:rsidRPr="00EC0771" w:rsidTr="00A83705">
        <w:tc>
          <w:tcPr>
            <w:tcW w:w="1081" w:type="dxa"/>
          </w:tcPr>
          <w:p w:rsidR="00782B18" w:rsidRPr="00782B18" w:rsidRDefault="00782B18" w:rsidP="00A83705">
            <w:pPr>
              <w:rPr>
                <w:b/>
              </w:rPr>
            </w:pPr>
            <w:r w:rsidRPr="00782B18">
              <w:rPr>
                <w:b/>
              </w:rPr>
              <w:t>G2Clark</w:t>
            </w:r>
          </w:p>
        </w:tc>
        <w:tc>
          <w:tcPr>
            <w:tcW w:w="1620" w:type="dxa"/>
          </w:tcPr>
          <w:p w:rsidR="00782B18" w:rsidRPr="00782B18" w:rsidRDefault="00782B18" w:rsidP="00A83705">
            <w:pPr>
              <w:rPr>
                <w:b/>
              </w:rPr>
            </w:pPr>
            <w:r w:rsidRPr="00782B18">
              <w:rPr>
                <w:b/>
              </w:rPr>
              <w:t>0.7</w:t>
            </w:r>
          </w:p>
        </w:tc>
        <w:tc>
          <w:tcPr>
            <w:tcW w:w="3414" w:type="dxa"/>
          </w:tcPr>
          <w:p w:rsidR="00782B18" w:rsidRPr="00782B18" w:rsidRDefault="00782B18" w:rsidP="00A83705">
            <w:pPr>
              <w:rPr>
                <w:b/>
              </w:rPr>
            </w:pPr>
            <w:r w:rsidRPr="00782B18">
              <w:rPr>
                <w:b/>
              </w:rPr>
              <w:t>23% at 2.0+</w:t>
            </w:r>
          </w:p>
        </w:tc>
      </w:tr>
      <w:tr w:rsidR="00782B18" w:rsidRPr="00EC0771" w:rsidTr="00A83705">
        <w:tc>
          <w:tcPr>
            <w:tcW w:w="1081" w:type="dxa"/>
          </w:tcPr>
          <w:p w:rsidR="00782B18" w:rsidRPr="00782B18" w:rsidRDefault="00782B18" w:rsidP="00A83705">
            <w:pPr>
              <w:rPr>
                <w:b/>
              </w:rPr>
            </w:pPr>
            <w:r w:rsidRPr="00782B18">
              <w:rPr>
                <w:b/>
              </w:rPr>
              <w:t>G3Munoz</w:t>
            </w:r>
          </w:p>
        </w:tc>
        <w:tc>
          <w:tcPr>
            <w:tcW w:w="1620" w:type="dxa"/>
          </w:tcPr>
          <w:p w:rsidR="00782B18" w:rsidRPr="00782B18" w:rsidRDefault="00782B18" w:rsidP="00A83705">
            <w:pPr>
              <w:rPr>
                <w:b/>
              </w:rPr>
            </w:pPr>
            <w:r w:rsidRPr="00782B18">
              <w:rPr>
                <w:b/>
              </w:rPr>
              <w:t>2.3</w:t>
            </w:r>
          </w:p>
        </w:tc>
        <w:tc>
          <w:tcPr>
            <w:tcW w:w="3414" w:type="dxa"/>
          </w:tcPr>
          <w:p w:rsidR="00782B18" w:rsidRPr="00782B18" w:rsidRDefault="00782B18" w:rsidP="00A83705">
            <w:pPr>
              <w:rPr>
                <w:b/>
              </w:rPr>
            </w:pPr>
            <w:r w:rsidRPr="00782B18">
              <w:rPr>
                <w:b/>
              </w:rPr>
              <w:t>25% at 3.0+</w:t>
            </w:r>
          </w:p>
        </w:tc>
      </w:tr>
      <w:tr w:rsidR="00782B18" w:rsidRPr="00EC0771" w:rsidTr="00A83705">
        <w:tc>
          <w:tcPr>
            <w:tcW w:w="1081" w:type="dxa"/>
          </w:tcPr>
          <w:p w:rsidR="00782B18" w:rsidRPr="00782B18" w:rsidRDefault="00782B18" w:rsidP="00A83705">
            <w:pPr>
              <w:rPr>
                <w:b/>
              </w:rPr>
            </w:pPr>
            <w:r w:rsidRPr="00782B18">
              <w:rPr>
                <w:b/>
              </w:rPr>
              <w:t>G4Dodson</w:t>
            </w:r>
          </w:p>
        </w:tc>
        <w:tc>
          <w:tcPr>
            <w:tcW w:w="1620" w:type="dxa"/>
          </w:tcPr>
          <w:p w:rsidR="00782B18" w:rsidRPr="00782B18" w:rsidRDefault="00782B18" w:rsidP="00A83705">
            <w:pPr>
              <w:rPr>
                <w:b/>
              </w:rPr>
            </w:pPr>
            <w:r w:rsidRPr="00782B18">
              <w:rPr>
                <w:b/>
              </w:rPr>
              <w:t>2.4</w:t>
            </w:r>
          </w:p>
        </w:tc>
        <w:tc>
          <w:tcPr>
            <w:tcW w:w="3414" w:type="dxa"/>
          </w:tcPr>
          <w:p w:rsidR="00782B18" w:rsidRPr="00782B18" w:rsidRDefault="00782B18" w:rsidP="00A83705">
            <w:pPr>
              <w:rPr>
                <w:b/>
              </w:rPr>
            </w:pPr>
            <w:r w:rsidRPr="00782B18">
              <w:rPr>
                <w:b/>
              </w:rPr>
              <w:t>19% at 4.0+</w:t>
            </w:r>
          </w:p>
        </w:tc>
      </w:tr>
      <w:tr w:rsidR="00782B18" w:rsidRPr="00EC0771" w:rsidTr="00782B18">
        <w:trPr>
          <w:trHeight w:val="924"/>
        </w:trPr>
        <w:tc>
          <w:tcPr>
            <w:tcW w:w="1081" w:type="dxa"/>
          </w:tcPr>
          <w:p w:rsidR="00782B18" w:rsidRPr="00782B18" w:rsidRDefault="00782B18" w:rsidP="00A83705">
            <w:pPr>
              <w:rPr>
                <w:b/>
              </w:rPr>
            </w:pPr>
            <w:r w:rsidRPr="00782B18">
              <w:rPr>
                <w:b/>
              </w:rPr>
              <w:t>G5Cole</w:t>
            </w:r>
          </w:p>
        </w:tc>
        <w:tc>
          <w:tcPr>
            <w:tcW w:w="1620" w:type="dxa"/>
          </w:tcPr>
          <w:p w:rsidR="00782B18" w:rsidRPr="00782B18" w:rsidRDefault="00782B18" w:rsidP="00A83705">
            <w:pPr>
              <w:rPr>
                <w:b/>
              </w:rPr>
            </w:pPr>
            <w:r w:rsidRPr="00782B18">
              <w:rPr>
                <w:b/>
              </w:rPr>
              <w:t>3.0</w:t>
            </w:r>
          </w:p>
        </w:tc>
        <w:tc>
          <w:tcPr>
            <w:tcW w:w="3414" w:type="dxa"/>
          </w:tcPr>
          <w:p w:rsidR="00782B18" w:rsidRPr="00782B18" w:rsidRDefault="00782B18" w:rsidP="00A83705">
            <w:pPr>
              <w:rPr>
                <w:b/>
              </w:rPr>
            </w:pPr>
            <w:r w:rsidRPr="00782B18">
              <w:rPr>
                <w:b/>
              </w:rPr>
              <w:t>50% at 3.0+</w:t>
            </w:r>
          </w:p>
          <w:p w:rsidR="00782B18" w:rsidRPr="00782B18" w:rsidRDefault="00782B18" w:rsidP="00A83705">
            <w:pPr>
              <w:rPr>
                <w:b/>
              </w:rPr>
            </w:pPr>
            <w:r w:rsidRPr="00782B18">
              <w:rPr>
                <w:b/>
              </w:rPr>
              <w:t xml:space="preserve">Only 1 student </w:t>
            </w:r>
          </w:p>
          <w:p w:rsidR="00782B18" w:rsidRPr="00782B18" w:rsidRDefault="00782B18" w:rsidP="00A83705">
            <w:pPr>
              <w:rPr>
                <w:b/>
              </w:rPr>
            </w:pPr>
            <w:r w:rsidRPr="00782B18">
              <w:rPr>
                <w:b/>
              </w:rPr>
              <w:t>within grade level – 5%</w:t>
            </w:r>
          </w:p>
        </w:tc>
      </w:tr>
    </w:tbl>
    <w:tbl>
      <w:tblPr>
        <w:tblStyle w:val="TableGrid"/>
        <w:tblW w:w="0" w:type="auto"/>
        <w:tblLook w:val="04A0" w:firstRow="1" w:lastRow="0" w:firstColumn="1" w:lastColumn="0" w:noHBand="0" w:noVBand="1"/>
      </w:tblPr>
      <w:tblGrid>
        <w:gridCol w:w="1795"/>
        <w:gridCol w:w="1530"/>
        <w:gridCol w:w="2070"/>
      </w:tblGrid>
      <w:tr w:rsidR="00782B18" w:rsidTr="00782B18">
        <w:trPr>
          <w:trHeight w:val="431"/>
        </w:trPr>
        <w:tc>
          <w:tcPr>
            <w:tcW w:w="5395" w:type="dxa"/>
            <w:gridSpan w:val="3"/>
          </w:tcPr>
          <w:p w:rsidR="00782B18" w:rsidRPr="00782B18" w:rsidRDefault="00782B18" w:rsidP="00A83705">
            <w:pPr>
              <w:rPr>
                <w:b/>
                <w:sz w:val="20"/>
                <w:szCs w:val="20"/>
              </w:rPr>
            </w:pPr>
          </w:p>
          <w:p w:rsidR="00782B18" w:rsidRPr="00782B18" w:rsidRDefault="00782B18" w:rsidP="00A83705">
            <w:pPr>
              <w:rPr>
                <w:b/>
                <w:sz w:val="20"/>
                <w:szCs w:val="20"/>
              </w:rPr>
            </w:pPr>
            <w:r w:rsidRPr="00782B18">
              <w:rPr>
                <w:b/>
                <w:sz w:val="20"/>
                <w:szCs w:val="20"/>
              </w:rPr>
              <w:t>STAR Math EOY Median v. % within/on or above grade level</w:t>
            </w:r>
          </w:p>
        </w:tc>
      </w:tr>
      <w:tr w:rsidR="00782B18" w:rsidTr="00782B18">
        <w:tc>
          <w:tcPr>
            <w:tcW w:w="1795" w:type="dxa"/>
          </w:tcPr>
          <w:p w:rsidR="00782B18" w:rsidRPr="00782B18" w:rsidRDefault="00782B18" w:rsidP="00A83705">
            <w:pPr>
              <w:rPr>
                <w:b/>
                <w:sz w:val="20"/>
                <w:szCs w:val="20"/>
              </w:rPr>
            </w:pPr>
            <w:r w:rsidRPr="00782B18">
              <w:rPr>
                <w:b/>
                <w:sz w:val="20"/>
                <w:szCs w:val="20"/>
              </w:rPr>
              <w:t>Grade Level</w:t>
            </w:r>
          </w:p>
        </w:tc>
        <w:tc>
          <w:tcPr>
            <w:tcW w:w="1530" w:type="dxa"/>
          </w:tcPr>
          <w:p w:rsidR="00782B18" w:rsidRPr="00782B18" w:rsidRDefault="00782B18" w:rsidP="00A83705">
            <w:pPr>
              <w:rPr>
                <w:b/>
                <w:sz w:val="20"/>
                <w:szCs w:val="20"/>
              </w:rPr>
            </w:pPr>
            <w:r w:rsidRPr="00782B18">
              <w:rPr>
                <w:b/>
                <w:sz w:val="20"/>
                <w:szCs w:val="20"/>
              </w:rPr>
              <w:t>Median</w:t>
            </w:r>
          </w:p>
        </w:tc>
        <w:tc>
          <w:tcPr>
            <w:tcW w:w="2070" w:type="dxa"/>
          </w:tcPr>
          <w:p w:rsidR="00782B18" w:rsidRPr="00782B18" w:rsidRDefault="00782B18" w:rsidP="00A83705">
            <w:pPr>
              <w:rPr>
                <w:b/>
                <w:sz w:val="20"/>
                <w:szCs w:val="20"/>
              </w:rPr>
            </w:pPr>
            <w:r w:rsidRPr="00782B18">
              <w:rPr>
                <w:b/>
                <w:sz w:val="20"/>
                <w:szCs w:val="20"/>
              </w:rPr>
              <w:t>% within/on or above grade level</w:t>
            </w:r>
          </w:p>
        </w:tc>
      </w:tr>
      <w:tr w:rsidR="00782B18" w:rsidTr="00782B18">
        <w:tc>
          <w:tcPr>
            <w:tcW w:w="1795" w:type="dxa"/>
          </w:tcPr>
          <w:p w:rsidR="00782B18" w:rsidRPr="00782B18" w:rsidRDefault="00782B18" w:rsidP="00A83705">
            <w:pPr>
              <w:rPr>
                <w:b/>
                <w:sz w:val="20"/>
                <w:szCs w:val="20"/>
              </w:rPr>
            </w:pPr>
            <w:r w:rsidRPr="00782B18">
              <w:rPr>
                <w:b/>
                <w:sz w:val="20"/>
                <w:szCs w:val="20"/>
              </w:rPr>
              <w:t>G2 Brooks</w:t>
            </w:r>
          </w:p>
        </w:tc>
        <w:tc>
          <w:tcPr>
            <w:tcW w:w="1530" w:type="dxa"/>
          </w:tcPr>
          <w:p w:rsidR="00782B18" w:rsidRPr="00782B18" w:rsidRDefault="00782B18" w:rsidP="00A83705">
            <w:pPr>
              <w:rPr>
                <w:b/>
                <w:sz w:val="20"/>
                <w:szCs w:val="20"/>
              </w:rPr>
            </w:pPr>
            <w:r w:rsidRPr="00782B18">
              <w:rPr>
                <w:b/>
                <w:sz w:val="20"/>
                <w:szCs w:val="20"/>
              </w:rPr>
              <w:t>1.4</w:t>
            </w:r>
          </w:p>
        </w:tc>
        <w:tc>
          <w:tcPr>
            <w:tcW w:w="2070" w:type="dxa"/>
          </w:tcPr>
          <w:p w:rsidR="00782B18" w:rsidRPr="00782B18" w:rsidRDefault="00782B18" w:rsidP="00A83705">
            <w:pPr>
              <w:rPr>
                <w:b/>
                <w:sz w:val="20"/>
                <w:szCs w:val="20"/>
              </w:rPr>
            </w:pPr>
            <w:r w:rsidRPr="00782B18">
              <w:rPr>
                <w:b/>
                <w:sz w:val="20"/>
                <w:szCs w:val="20"/>
              </w:rPr>
              <w:t>39% at 2.0+</w:t>
            </w:r>
          </w:p>
        </w:tc>
      </w:tr>
      <w:tr w:rsidR="00782B18" w:rsidTr="00782B18">
        <w:tc>
          <w:tcPr>
            <w:tcW w:w="1795" w:type="dxa"/>
          </w:tcPr>
          <w:p w:rsidR="00782B18" w:rsidRPr="00782B18" w:rsidRDefault="00782B18" w:rsidP="00A83705">
            <w:pPr>
              <w:rPr>
                <w:b/>
                <w:sz w:val="20"/>
                <w:szCs w:val="20"/>
              </w:rPr>
            </w:pPr>
            <w:r w:rsidRPr="00782B18">
              <w:rPr>
                <w:b/>
                <w:sz w:val="20"/>
                <w:szCs w:val="20"/>
              </w:rPr>
              <w:t>G2 Clark</w:t>
            </w:r>
          </w:p>
        </w:tc>
        <w:tc>
          <w:tcPr>
            <w:tcW w:w="1530" w:type="dxa"/>
          </w:tcPr>
          <w:p w:rsidR="00782B18" w:rsidRPr="00782B18" w:rsidRDefault="00782B18" w:rsidP="00A83705">
            <w:pPr>
              <w:rPr>
                <w:b/>
                <w:sz w:val="20"/>
                <w:szCs w:val="20"/>
              </w:rPr>
            </w:pPr>
            <w:r w:rsidRPr="00782B18">
              <w:rPr>
                <w:b/>
                <w:sz w:val="20"/>
                <w:szCs w:val="20"/>
              </w:rPr>
              <w:t>1.4</w:t>
            </w:r>
          </w:p>
        </w:tc>
        <w:tc>
          <w:tcPr>
            <w:tcW w:w="2070" w:type="dxa"/>
          </w:tcPr>
          <w:p w:rsidR="00782B18" w:rsidRPr="00782B18" w:rsidRDefault="00782B18" w:rsidP="00A83705">
            <w:pPr>
              <w:rPr>
                <w:b/>
                <w:sz w:val="20"/>
                <w:szCs w:val="20"/>
              </w:rPr>
            </w:pPr>
            <w:r w:rsidRPr="00782B18">
              <w:rPr>
                <w:b/>
                <w:sz w:val="20"/>
                <w:szCs w:val="20"/>
              </w:rPr>
              <w:t>27% at 2.0+</w:t>
            </w:r>
          </w:p>
          <w:p w:rsidR="00782B18" w:rsidRPr="00782B18" w:rsidRDefault="00782B18" w:rsidP="00A83705">
            <w:pPr>
              <w:rPr>
                <w:b/>
                <w:sz w:val="20"/>
                <w:szCs w:val="20"/>
              </w:rPr>
            </w:pPr>
          </w:p>
        </w:tc>
      </w:tr>
      <w:tr w:rsidR="00782B18" w:rsidTr="00782B18">
        <w:tc>
          <w:tcPr>
            <w:tcW w:w="1795" w:type="dxa"/>
          </w:tcPr>
          <w:p w:rsidR="00782B18" w:rsidRPr="00782B18" w:rsidRDefault="00782B18" w:rsidP="00A83705">
            <w:pPr>
              <w:rPr>
                <w:b/>
                <w:sz w:val="20"/>
                <w:szCs w:val="20"/>
              </w:rPr>
            </w:pPr>
            <w:r w:rsidRPr="00782B18">
              <w:rPr>
                <w:b/>
                <w:sz w:val="20"/>
                <w:szCs w:val="20"/>
              </w:rPr>
              <w:t>G3 Munoz</w:t>
            </w:r>
          </w:p>
        </w:tc>
        <w:tc>
          <w:tcPr>
            <w:tcW w:w="1530" w:type="dxa"/>
          </w:tcPr>
          <w:p w:rsidR="00782B18" w:rsidRPr="00782B18" w:rsidRDefault="00782B18" w:rsidP="00A83705">
            <w:pPr>
              <w:rPr>
                <w:b/>
                <w:sz w:val="20"/>
                <w:szCs w:val="20"/>
              </w:rPr>
            </w:pPr>
            <w:r w:rsidRPr="00782B18">
              <w:rPr>
                <w:b/>
                <w:sz w:val="20"/>
                <w:szCs w:val="20"/>
              </w:rPr>
              <w:t>2.3</w:t>
            </w:r>
          </w:p>
        </w:tc>
        <w:tc>
          <w:tcPr>
            <w:tcW w:w="2070" w:type="dxa"/>
          </w:tcPr>
          <w:p w:rsidR="00782B18" w:rsidRPr="00782B18" w:rsidRDefault="00782B18" w:rsidP="00A83705">
            <w:pPr>
              <w:rPr>
                <w:b/>
                <w:sz w:val="20"/>
                <w:szCs w:val="20"/>
              </w:rPr>
            </w:pPr>
            <w:r w:rsidRPr="00782B18">
              <w:rPr>
                <w:b/>
                <w:sz w:val="20"/>
                <w:szCs w:val="20"/>
              </w:rPr>
              <w:t>21% at 3.0+</w:t>
            </w:r>
          </w:p>
        </w:tc>
      </w:tr>
      <w:tr w:rsidR="00782B18" w:rsidTr="00782B18">
        <w:tc>
          <w:tcPr>
            <w:tcW w:w="1795" w:type="dxa"/>
          </w:tcPr>
          <w:p w:rsidR="00782B18" w:rsidRPr="00782B18" w:rsidRDefault="00782B18" w:rsidP="00A83705">
            <w:pPr>
              <w:rPr>
                <w:b/>
                <w:sz w:val="20"/>
                <w:szCs w:val="20"/>
              </w:rPr>
            </w:pPr>
            <w:r w:rsidRPr="00782B18">
              <w:rPr>
                <w:b/>
                <w:sz w:val="20"/>
                <w:szCs w:val="20"/>
              </w:rPr>
              <w:t>G4Dodson</w:t>
            </w:r>
          </w:p>
        </w:tc>
        <w:tc>
          <w:tcPr>
            <w:tcW w:w="1530" w:type="dxa"/>
          </w:tcPr>
          <w:p w:rsidR="00782B18" w:rsidRPr="00782B18" w:rsidRDefault="00782B18" w:rsidP="00A83705">
            <w:pPr>
              <w:rPr>
                <w:b/>
                <w:sz w:val="20"/>
                <w:szCs w:val="20"/>
              </w:rPr>
            </w:pPr>
            <w:r w:rsidRPr="00782B18">
              <w:rPr>
                <w:b/>
                <w:sz w:val="20"/>
                <w:szCs w:val="20"/>
              </w:rPr>
              <w:t>2.8</w:t>
            </w:r>
          </w:p>
        </w:tc>
        <w:tc>
          <w:tcPr>
            <w:tcW w:w="2070" w:type="dxa"/>
          </w:tcPr>
          <w:p w:rsidR="00782B18" w:rsidRPr="00782B18" w:rsidRDefault="00782B18" w:rsidP="00A83705">
            <w:pPr>
              <w:rPr>
                <w:b/>
                <w:sz w:val="20"/>
                <w:szCs w:val="20"/>
              </w:rPr>
            </w:pPr>
            <w:r w:rsidRPr="00782B18">
              <w:rPr>
                <w:b/>
                <w:sz w:val="20"/>
                <w:szCs w:val="20"/>
              </w:rPr>
              <w:t>8% at 4.0+</w:t>
            </w:r>
          </w:p>
        </w:tc>
      </w:tr>
      <w:tr w:rsidR="00782B18" w:rsidTr="00782B18">
        <w:tc>
          <w:tcPr>
            <w:tcW w:w="1795" w:type="dxa"/>
          </w:tcPr>
          <w:p w:rsidR="00782B18" w:rsidRPr="00782B18" w:rsidRDefault="00782B18" w:rsidP="00A83705">
            <w:pPr>
              <w:rPr>
                <w:b/>
                <w:sz w:val="20"/>
                <w:szCs w:val="20"/>
              </w:rPr>
            </w:pPr>
            <w:r w:rsidRPr="00782B18">
              <w:rPr>
                <w:b/>
                <w:sz w:val="20"/>
                <w:szCs w:val="20"/>
              </w:rPr>
              <w:t>G5Cole</w:t>
            </w:r>
          </w:p>
        </w:tc>
        <w:tc>
          <w:tcPr>
            <w:tcW w:w="1530" w:type="dxa"/>
          </w:tcPr>
          <w:p w:rsidR="00782B18" w:rsidRPr="00782B18" w:rsidRDefault="00782B18" w:rsidP="00A83705">
            <w:pPr>
              <w:rPr>
                <w:b/>
                <w:sz w:val="20"/>
                <w:szCs w:val="20"/>
              </w:rPr>
            </w:pPr>
            <w:r w:rsidRPr="00782B18">
              <w:rPr>
                <w:b/>
                <w:sz w:val="20"/>
                <w:szCs w:val="20"/>
              </w:rPr>
              <w:t>3.6</w:t>
            </w:r>
          </w:p>
          <w:p w:rsidR="00782B18" w:rsidRPr="00782B18" w:rsidRDefault="00782B18" w:rsidP="00A83705">
            <w:pPr>
              <w:rPr>
                <w:b/>
                <w:sz w:val="20"/>
                <w:szCs w:val="20"/>
              </w:rPr>
            </w:pPr>
          </w:p>
        </w:tc>
        <w:tc>
          <w:tcPr>
            <w:tcW w:w="2070" w:type="dxa"/>
          </w:tcPr>
          <w:p w:rsidR="00782B18" w:rsidRPr="00782B18" w:rsidRDefault="00782B18" w:rsidP="00A83705">
            <w:pPr>
              <w:rPr>
                <w:b/>
                <w:sz w:val="20"/>
                <w:szCs w:val="20"/>
              </w:rPr>
            </w:pPr>
            <w:r w:rsidRPr="00782B18">
              <w:rPr>
                <w:b/>
                <w:sz w:val="20"/>
                <w:szCs w:val="20"/>
              </w:rPr>
              <w:t>18% at 5.0+</w:t>
            </w:r>
          </w:p>
          <w:p w:rsidR="00782B18" w:rsidRPr="00782B18" w:rsidRDefault="00782B18" w:rsidP="00A83705">
            <w:pPr>
              <w:rPr>
                <w:b/>
                <w:sz w:val="20"/>
                <w:szCs w:val="20"/>
              </w:rPr>
            </w:pPr>
          </w:p>
        </w:tc>
      </w:tr>
    </w:tbl>
    <w:p w:rsidR="00782B18" w:rsidRDefault="00782B18" w:rsidP="00782B18"/>
    <w:p w:rsidR="00782B18" w:rsidRDefault="00782B18" w:rsidP="00471A1A">
      <w:pPr>
        <w:spacing w:after="0" w:line="240" w:lineRule="auto"/>
        <w:rPr>
          <w:rFonts w:ascii="Times New Roman" w:eastAsia="Calibri" w:hAnsi="Times New Roman" w:cs="Times New Roman"/>
          <w:i/>
        </w:rPr>
      </w:pPr>
    </w:p>
    <w:p w:rsidR="00523212" w:rsidRDefault="00523212" w:rsidP="00471A1A">
      <w:pPr>
        <w:spacing w:after="0" w:line="240" w:lineRule="auto"/>
        <w:rPr>
          <w:rFonts w:ascii="Times New Roman" w:eastAsia="Calibri" w:hAnsi="Times New Roman" w:cs="Times New Roman"/>
          <w:i/>
        </w:rPr>
      </w:pPr>
    </w:p>
    <w:p w:rsidR="00DC1560" w:rsidRDefault="00DC1560" w:rsidP="00471A1A">
      <w:pPr>
        <w:spacing w:after="0" w:line="240" w:lineRule="auto"/>
        <w:rPr>
          <w:rFonts w:ascii="Times New Roman" w:eastAsia="Calibri" w:hAnsi="Times New Roman" w:cs="Times New Roman"/>
          <w:i/>
        </w:rPr>
      </w:pPr>
    </w:p>
    <w:p w:rsidR="00DC1560" w:rsidRDefault="00DC1560" w:rsidP="00471A1A">
      <w:pPr>
        <w:spacing w:after="0" w:line="240" w:lineRule="auto"/>
        <w:rPr>
          <w:rFonts w:ascii="Times New Roman" w:eastAsia="Calibri" w:hAnsi="Times New Roman" w:cs="Times New Roman"/>
          <w:i/>
        </w:rPr>
      </w:pPr>
    </w:p>
    <w:p w:rsidR="00DC1560" w:rsidRDefault="00DC1560" w:rsidP="00471A1A">
      <w:pPr>
        <w:spacing w:after="0" w:line="240" w:lineRule="auto"/>
        <w:rPr>
          <w:rFonts w:ascii="Times New Roman" w:eastAsia="Calibri" w:hAnsi="Times New Roman" w:cs="Times New Roman"/>
          <w:i/>
        </w:rPr>
      </w:pPr>
    </w:p>
    <w:p w:rsidR="00DC1560" w:rsidRDefault="00DC1560" w:rsidP="00471A1A">
      <w:pPr>
        <w:spacing w:after="0" w:line="240" w:lineRule="auto"/>
        <w:rPr>
          <w:rFonts w:ascii="Times New Roman" w:eastAsia="Calibri" w:hAnsi="Times New Roman" w:cs="Times New Roman"/>
          <w:i/>
        </w:rPr>
      </w:pPr>
    </w:p>
    <w:p w:rsidR="00DC1560" w:rsidRDefault="00DC1560" w:rsidP="00471A1A">
      <w:pPr>
        <w:spacing w:after="0" w:line="240" w:lineRule="auto"/>
        <w:rPr>
          <w:rFonts w:ascii="Times New Roman" w:eastAsia="Calibri" w:hAnsi="Times New Roman" w:cs="Times New Roman"/>
          <w:i/>
        </w:rPr>
      </w:pPr>
      <w:bookmarkStart w:id="0" w:name="_GoBack"/>
      <w:bookmarkEnd w:id="0"/>
    </w:p>
    <w:p w:rsidR="00523212" w:rsidRDefault="00523212" w:rsidP="00471A1A">
      <w:pPr>
        <w:spacing w:after="0" w:line="240" w:lineRule="auto"/>
        <w:rPr>
          <w:rFonts w:ascii="Times New Roman" w:eastAsia="Calibri" w:hAnsi="Times New Roman" w:cs="Times New Roman"/>
          <w:i/>
        </w:rPr>
      </w:pPr>
    </w:p>
    <w:p w:rsidR="00782B18" w:rsidRDefault="00782B18" w:rsidP="00471A1A">
      <w:pPr>
        <w:spacing w:after="0" w:line="240" w:lineRule="auto"/>
        <w:rPr>
          <w:rFonts w:ascii="Times New Roman" w:eastAsia="Calibri" w:hAnsi="Times New Roman" w:cs="Times New Roman"/>
          <w:i/>
        </w:rPr>
      </w:pPr>
    </w:p>
    <w:p w:rsidR="00782B18" w:rsidRPr="00657550" w:rsidRDefault="00782B18" w:rsidP="00471A1A">
      <w:pPr>
        <w:spacing w:after="0" w:line="240" w:lineRule="auto"/>
        <w:rPr>
          <w:rFonts w:ascii="Times New Roman" w:eastAsia="Calibri" w:hAnsi="Times New Roman" w:cs="Times New Roman"/>
          <w:i/>
        </w:rPr>
      </w:pP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rsidTr="00405413">
        <w:trPr>
          <w:trHeight w:val="251"/>
        </w:trPr>
        <w:tc>
          <w:tcPr>
            <w:tcW w:w="3752"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lastRenderedPageBreak/>
              <w:t>Strengths</w:t>
            </w:r>
          </w:p>
        </w:tc>
        <w:tc>
          <w:tcPr>
            <w:tcW w:w="3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782B18" w:rsidRPr="00657550" w:rsidTr="00405413">
        <w:trPr>
          <w:trHeight w:val="740"/>
        </w:trPr>
        <w:tc>
          <w:tcPr>
            <w:tcW w:w="3752" w:type="dxa"/>
          </w:tcPr>
          <w:p w:rsidR="00782B18" w:rsidRPr="00E43D04" w:rsidRDefault="00782B18" w:rsidP="00782B18">
            <w:pPr>
              <w:rPr>
                <w:rFonts w:ascii="Times New Roman" w:eastAsia="Calibri" w:hAnsi="Times New Roman" w:cs="Times New Roman"/>
              </w:rPr>
            </w:pPr>
            <w:r w:rsidRPr="00E43D04">
              <w:rPr>
                <w:rFonts w:ascii="Times New Roman" w:eastAsia="Calibri" w:hAnsi="Times New Roman" w:cs="Times New Roman"/>
              </w:rPr>
              <w:t>Empha</w:t>
            </w:r>
            <w:r>
              <w:rPr>
                <w:rFonts w:ascii="Times New Roman" w:eastAsia="Calibri" w:hAnsi="Times New Roman" w:cs="Times New Roman"/>
              </w:rPr>
              <w:t>sis on STEAM activities has</w:t>
            </w:r>
            <w:r w:rsidRPr="00E43D04">
              <w:rPr>
                <w:rFonts w:ascii="Times New Roman" w:eastAsia="Calibri" w:hAnsi="Times New Roman" w:cs="Times New Roman"/>
              </w:rPr>
              <w:t xml:space="preserve"> increased student interest and engagement in science.</w:t>
            </w:r>
          </w:p>
          <w:p w:rsidR="00782B18" w:rsidRPr="00657550" w:rsidRDefault="00782B18" w:rsidP="00782B18">
            <w:pPr>
              <w:rPr>
                <w:rFonts w:ascii="Times New Roman" w:eastAsia="Calibri" w:hAnsi="Times New Roman" w:cs="Times New Roman"/>
                <w:b/>
                <w:i/>
              </w:rPr>
            </w:pPr>
          </w:p>
        </w:tc>
        <w:tc>
          <w:tcPr>
            <w:tcW w:w="3848" w:type="dxa"/>
          </w:tcPr>
          <w:p w:rsidR="00782B18" w:rsidRDefault="00782B18" w:rsidP="00782B18">
            <w:pPr>
              <w:rPr>
                <w:rFonts w:ascii="Times New Roman" w:hAnsi="Times New Roman" w:cs="Times New Roman"/>
              </w:rPr>
            </w:pPr>
            <w:r>
              <w:rPr>
                <w:rFonts w:ascii="Times New Roman" w:hAnsi="Times New Roman" w:cs="Times New Roman"/>
              </w:rPr>
              <w:t xml:space="preserve">Teacher turn-over in tested grades has impacted our ability to build and sustain academic efforts. </w:t>
            </w:r>
          </w:p>
          <w:p w:rsidR="00782B18" w:rsidRDefault="00782B18" w:rsidP="00782B18">
            <w:pPr>
              <w:rPr>
                <w:rFonts w:ascii="Times New Roman" w:hAnsi="Times New Roman" w:cs="Times New Roman"/>
              </w:rPr>
            </w:pPr>
            <w:r>
              <w:rPr>
                <w:rFonts w:ascii="Times New Roman" w:hAnsi="Times New Roman" w:cs="Times New Roman"/>
              </w:rPr>
              <w:t>Gaps in reading curriculum from  primary to upper elementary grades perpetuates a significant gap for 3</w:t>
            </w:r>
            <w:r w:rsidRPr="00FF1619">
              <w:rPr>
                <w:rFonts w:ascii="Times New Roman" w:hAnsi="Times New Roman" w:cs="Times New Roman"/>
                <w:vertAlign w:val="superscript"/>
              </w:rPr>
              <w:t>rd</w:t>
            </w:r>
            <w:r>
              <w:rPr>
                <w:rFonts w:ascii="Times New Roman" w:hAnsi="Times New Roman" w:cs="Times New Roman"/>
              </w:rPr>
              <w:t xml:space="preserve"> grade readers. </w:t>
            </w:r>
          </w:p>
          <w:p w:rsidR="00782B18" w:rsidRPr="00657550" w:rsidRDefault="00782B18" w:rsidP="00782B18">
            <w:pPr>
              <w:rPr>
                <w:rFonts w:ascii="Times New Roman" w:hAnsi="Times New Roman" w:cs="Times New Roman"/>
              </w:rPr>
            </w:pPr>
            <w:r>
              <w:rPr>
                <w:rFonts w:ascii="Times New Roman" w:hAnsi="Times New Roman" w:cs="Times New Roman"/>
              </w:rPr>
              <w:t xml:space="preserve">Lack of a systematic writing program in grades 3-5significantly stunts the academic progress of upper elementary students. </w:t>
            </w:r>
          </w:p>
        </w:tc>
        <w:tc>
          <w:tcPr>
            <w:tcW w:w="5833" w:type="dxa"/>
          </w:tcPr>
          <w:p w:rsidR="00782B18" w:rsidRDefault="00782B18" w:rsidP="00782B18">
            <w:pPr>
              <w:rPr>
                <w:rFonts w:ascii="Times New Roman" w:hAnsi="Times New Roman" w:cs="Times New Roman"/>
              </w:rPr>
            </w:pPr>
            <w:r>
              <w:rPr>
                <w:rFonts w:ascii="Times New Roman" w:hAnsi="Times New Roman" w:cs="Times New Roman"/>
              </w:rPr>
              <w:t xml:space="preserve">We need support in retaining staff in tested grades and in   building staff capacity as instructional leaders. </w:t>
            </w:r>
          </w:p>
          <w:p w:rsidR="00782B18" w:rsidRDefault="00782B18" w:rsidP="00782B18">
            <w:pPr>
              <w:rPr>
                <w:rFonts w:ascii="Times New Roman" w:hAnsi="Times New Roman" w:cs="Times New Roman"/>
              </w:rPr>
            </w:pPr>
            <w:r>
              <w:rPr>
                <w:rFonts w:ascii="Times New Roman" w:hAnsi="Times New Roman" w:cs="Times New Roman"/>
              </w:rPr>
              <w:t>Our teachers need additional support/training in implementing a backwards design approach to lesson planning.</w:t>
            </w:r>
          </w:p>
          <w:p w:rsidR="00782B18" w:rsidRDefault="00782B18" w:rsidP="00782B18">
            <w:pPr>
              <w:rPr>
                <w:rFonts w:ascii="Times New Roman" w:hAnsi="Times New Roman" w:cs="Times New Roman"/>
              </w:rPr>
            </w:pPr>
            <w:r>
              <w:rPr>
                <w:rFonts w:ascii="Times New Roman" w:hAnsi="Times New Roman" w:cs="Times New Roman"/>
              </w:rPr>
              <w:t>We need an instructional curriculum in place that aligns vertically between primary and upper elementary grades for reading and writing.</w:t>
            </w:r>
          </w:p>
          <w:p w:rsidR="00242B35" w:rsidRPr="00657550" w:rsidRDefault="00242B35" w:rsidP="00782B18">
            <w:pPr>
              <w:rPr>
                <w:rFonts w:ascii="Times New Roman" w:hAnsi="Times New Roman" w:cs="Times New Roman"/>
              </w:rPr>
            </w:pPr>
            <w:r>
              <w:rPr>
                <w:rFonts w:ascii="Times New Roman" w:hAnsi="Times New Roman" w:cs="Times New Roman"/>
              </w:rPr>
              <w:t>A full time staff for the STEAM position.</w:t>
            </w:r>
          </w:p>
        </w:tc>
      </w:tr>
    </w:tbl>
    <w:p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rsidTr="009855A0">
        <w:trPr>
          <w:trHeight w:val="431"/>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rsidTr="009855A0">
        <w:trPr>
          <w:trHeight w:val="213"/>
        </w:trPr>
        <w:tc>
          <w:tcPr>
            <w:tcW w:w="3623"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586751" w:rsidRPr="00657550" w:rsidTr="009855A0">
        <w:trPr>
          <w:trHeight w:val="213"/>
        </w:trPr>
        <w:tc>
          <w:tcPr>
            <w:tcW w:w="3623" w:type="dxa"/>
            <w:shd w:val="clear" w:color="auto" w:fill="auto"/>
          </w:tcPr>
          <w:p w:rsidR="00586751" w:rsidRPr="00657550" w:rsidRDefault="00586751" w:rsidP="00586751">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rsidR="00D40371" w:rsidRPr="00D40371" w:rsidRDefault="00F34B14" w:rsidP="00D40371">
            <w:pPr>
              <w:spacing w:after="0" w:line="240" w:lineRule="auto"/>
              <w:rPr>
                <w:rFonts w:ascii="Times New Roman" w:eastAsia="Calibri" w:hAnsi="Times New Roman" w:cs="Times New Roman"/>
              </w:rPr>
            </w:pPr>
            <w:r>
              <w:rPr>
                <w:rFonts w:ascii="Times New Roman" w:eastAsia="Calibri" w:hAnsi="Times New Roman" w:cs="Times New Roman"/>
              </w:rPr>
              <w:t xml:space="preserve">Students did not reach our </w:t>
            </w:r>
            <w:r w:rsidR="00AA64B5">
              <w:rPr>
                <w:rFonts w:ascii="Times New Roman" w:eastAsia="Calibri" w:hAnsi="Times New Roman" w:cs="Times New Roman"/>
              </w:rPr>
              <w:t xml:space="preserve"> reading or math </w:t>
            </w:r>
            <w:r w:rsidR="00D40371">
              <w:rPr>
                <w:rFonts w:ascii="Times New Roman" w:eastAsia="Calibri" w:hAnsi="Times New Roman" w:cs="Times New Roman"/>
              </w:rPr>
              <w:t>academic goal</w:t>
            </w:r>
            <w:r w:rsidR="00AA64B5">
              <w:rPr>
                <w:rFonts w:ascii="Times New Roman" w:eastAsia="Calibri" w:hAnsi="Times New Roman" w:cs="Times New Roman"/>
              </w:rPr>
              <w:t>s.</w:t>
            </w:r>
          </w:p>
          <w:p w:rsidR="00D40371" w:rsidRPr="00657550" w:rsidRDefault="00D40371" w:rsidP="00F34B14">
            <w:pPr>
              <w:spacing w:after="0" w:line="240" w:lineRule="auto"/>
              <w:rPr>
                <w:rFonts w:ascii="Times New Roman" w:eastAsia="Calibri" w:hAnsi="Times New Roman" w:cs="Times New Roman"/>
              </w:rPr>
            </w:pPr>
          </w:p>
        </w:tc>
        <w:tc>
          <w:tcPr>
            <w:tcW w:w="4989" w:type="dxa"/>
            <w:shd w:val="clear" w:color="auto" w:fill="auto"/>
          </w:tcPr>
          <w:p w:rsidR="00586751" w:rsidRPr="00657550" w:rsidRDefault="00A75344" w:rsidP="00586751">
            <w:pPr>
              <w:spacing w:after="0" w:line="240" w:lineRule="auto"/>
              <w:rPr>
                <w:rFonts w:ascii="Times New Roman" w:eastAsia="Calibri" w:hAnsi="Times New Roman" w:cs="Times New Roman"/>
              </w:rPr>
            </w:pPr>
            <w:r>
              <w:rPr>
                <w:rFonts w:ascii="Times New Roman" w:eastAsia="Calibri" w:hAnsi="Times New Roman" w:cs="Times New Roman"/>
              </w:rPr>
              <w:t>Several factors prevented us from meeting our learning expectations. These factors included virtual students being logged into the class sessions, but</w:t>
            </w:r>
            <w:r w:rsidR="00681D13">
              <w:rPr>
                <w:rFonts w:ascii="Times New Roman" w:eastAsia="Calibri" w:hAnsi="Times New Roman" w:cs="Times New Roman"/>
              </w:rPr>
              <w:t xml:space="preserve"> were</w:t>
            </w:r>
            <w:r>
              <w:rPr>
                <w:rFonts w:ascii="Times New Roman" w:eastAsia="Calibri" w:hAnsi="Times New Roman" w:cs="Times New Roman"/>
              </w:rPr>
              <w:t xml:space="preserve"> not fully engaged in the lessons. We also feel the students did not give their best effort when taking the assessments. The </w:t>
            </w:r>
            <w:r w:rsidR="005538C3">
              <w:rPr>
                <w:rFonts w:ascii="Times New Roman" w:eastAsia="Calibri" w:hAnsi="Times New Roman" w:cs="Times New Roman"/>
              </w:rPr>
              <w:t xml:space="preserve">duration of time students took the assessments was as low </w:t>
            </w:r>
            <w:r w:rsidR="00681D13">
              <w:rPr>
                <w:rFonts w:ascii="Times New Roman" w:eastAsia="Calibri" w:hAnsi="Times New Roman" w:cs="Times New Roman"/>
              </w:rPr>
              <w:t>as 4m</w:t>
            </w:r>
            <w:r w:rsidR="005538C3">
              <w:rPr>
                <w:rFonts w:ascii="Times New Roman" w:eastAsia="Calibri" w:hAnsi="Times New Roman" w:cs="Times New Roman"/>
              </w:rPr>
              <w:t xml:space="preserve"> 34s. </w:t>
            </w:r>
          </w:p>
        </w:tc>
      </w:tr>
      <w:tr w:rsidR="00586751" w:rsidRPr="00657550" w:rsidTr="009855A0">
        <w:trPr>
          <w:trHeight w:val="213"/>
        </w:trPr>
        <w:tc>
          <w:tcPr>
            <w:tcW w:w="3623" w:type="dxa"/>
            <w:shd w:val="clear" w:color="auto" w:fill="auto"/>
          </w:tcPr>
          <w:p w:rsidR="00586751" w:rsidRPr="00657550" w:rsidRDefault="00586751" w:rsidP="00586751">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K-5 Math: EnVision 2.0 (Pearson)</w:t>
            </w:r>
          </w:p>
          <w:p w:rsidR="00586751" w:rsidRDefault="00586751" w:rsidP="00586751">
            <w:pPr>
              <w:spacing w:after="0" w:line="240" w:lineRule="auto"/>
              <w:rPr>
                <w:rFonts w:ascii="Times New Roman" w:eastAsia="Calibri" w:hAnsi="Times New Roman" w:cs="Times New Roman"/>
              </w:rPr>
            </w:pP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ELA: Engage NY</w:t>
            </w:r>
          </w:p>
          <w:p w:rsidR="00586751" w:rsidRDefault="00586751" w:rsidP="00586751">
            <w:pPr>
              <w:spacing w:after="0" w:line="240" w:lineRule="auto"/>
              <w:rPr>
                <w:rFonts w:ascii="Times New Roman" w:eastAsia="Calibri" w:hAnsi="Times New Roman" w:cs="Times New Roman"/>
              </w:rPr>
            </w:pP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K-5 Science: Exploring Science (National Geographic/Cengage)</w:t>
            </w:r>
          </w:p>
          <w:p w:rsidR="00586751" w:rsidRDefault="00586751" w:rsidP="00586751">
            <w:pPr>
              <w:spacing w:after="0" w:line="240" w:lineRule="auto"/>
              <w:rPr>
                <w:rFonts w:ascii="Times New Roman" w:eastAsia="Calibri" w:hAnsi="Times New Roman" w:cs="Times New Roman"/>
              </w:rPr>
            </w:pP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K-5 Social Studies: Nystrom</w:t>
            </w:r>
          </w:p>
          <w:p w:rsidR="00586751" w:rsidRDefault="00586751" w:rsidP="00586751">
            <w:pPr>
              <w:spacing w:after="0" w:line="240" w:lineRule="auto"/>
              <w:rPr>
                <w:rFonts w:ascii="Times New Roman" w:eastAsia="Calibri" w:hAnsi="Times New Roman" w:cs="Times New Roman"/>
              </w:rPr>
            </w:pPr>
          </w:p>
          <w:p w:rsidR="00586751" w:rsidRPr="00657550"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LLI</w:t>
            </w:r>
          </w:p>
        </w:tc>
        <w:tc>
          <w:tcPr>
            <w:tcW w:w="4989" w:type="dxa"/>
            <w:shd w:val="clear" w:color="auto" w:fill="auto"/>
          </w:tcPr>
          <w:p w:rsidR="00586751" w:rsidRPr="00657550" w:rsidRDefault="00242B35" w:rsidP="00586751">
            <w:pPr>
              <w:spacing w:after="0" w:line="240" w:lineRule="auto"/>
              <w:rPr>
                <w:rFonts w:ascii="Times New Roman" w:eastAsia="Calibri" w:hAnsi="Times New Roman" w:cs="Times New Roman"/>
              </w:rPr>
            </w:pPr>
            <w:r>
              <w:rPr>
                <w:rFonts w:ascii="Times New Roman" w:eastAsia="Calibri" w:hAnsi="Times New Roman" w:cs="Times New Roman"/>
              </w:rPr>
              <w:t xml:space="preserve"> Many of the teachers participated in LPIP sessions sponsored by our network. The sessions helped teachers to better understand and internalize the lessons.  </w:t>
            </w:r>
            <w:r w:rsidR="00D40371">
              <w:rPr>
                <w:rFonts w:ascii="Times New Roman" w:eastAsia="Calibri" w:hAnsi="Times New Roman" w:cs="Times New Roman"/>
              </w:rPr>
              <w:t xml:space="preserve">The LPIP sessions are </w:t>
            </w:r>
            <w:r w:rsidR="00947351">
              <w:rPr>
                <w:rFonts w:ascii="Times New Roman" w:eastAsia="Calibri" w:hAnsi="Times New Roman" w:cs="Times New Roman"/>
              </w:rPr>
              <w:t xml:space="preserve">offered </w:t>
            </w:r>
            <w:r>
              <w:rPr>
                <w:rFonts w:ascii="Times New Roman" w:eastAsia="Calibri" w:hAnsi="Times New Roman" w:cs="Times New Roman"/>
              </w:rPr>
              <w:t xml:space="preserve">in the upcoming school year. Teachers will be required </w:t>
            </w:r>
            <w:r w:rsidR="00947351">
              <w:rPr>
                <w:rFonts w:ascii="Times New Roman" w:eastAsia="Calibri" w:hAnsi="Times New Roman" w:cs="Times New Roman"/>
              </w:rPr>
              <w:t>t</w:t>
            </w:r>
            <w:r>
              <w:rPr>
                <w:rFonts w:ascii="Times New Roman" w:eastAsia="Calibri" w:hAnsi="Times New Roman" w:cs="Times New Roman"/>
              </w:rPr>
              <w:t xml:space="preserve">o </w:t>
            </w:r>
            <w:r w:rsidR="00947351">
              <w:rPr>
                <w:rFonts w:ascii="Times New Roman" w:eastAsia="Calibri" w:hAnsi="Times New Roman" w:cs="Times New Roman"/>
              </w:rPr>
              <w:t xml:space="preserve">attend the sessions to be properly </w:t>
            </w:r>
            <w:r>
              <w:rPr>
                <w:rFonts w:ascii="Times New Roman" w:eastAsia="Calibri" w:hAnsi="Times New Roman" w:cs="Times New Roman"/>
              </w:rPr>
              <w:t xml:space="preserve">prepared to teach the new reading curriculum with fidelity. </w:t>
            </w:r>
          </w:p>
        </w:tc>
      </w:tr>
      <w:tr w:rsidR="00586751" w:rsidRPr="00657550" w:rsidTr="009855A0">
        <w:trPr>
          <w:trHeight w:val="213"/>
        </w:trPr>
        <w:tc>
          <w:tcPr>
            <w:tcW w:w="3623" w:type="dxa"/>
            <w:shd w:val="clear" w:color="auto" w:fill="auto"/>
          </w:tcPr>
          <w:p w:rsidR="00586751" w:rsidRPr="00657550" w:rsidRDefault="00586751" w:rsidP="00586751">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 xml:space="preserve">K-2: trade books and big books included in curriculum for Being a Writer and Making </w:t>
            </w:r>
            <w:r>
              <w:rPr>
                <w:rFonts w:ascii="Times New Roman" w:eastAsia="Calibri" w:hAnsi="Times New Roman" w:cs="Times New Roman"/>
              </w:rPr>
              <w:lastRenderedPageBreak/>
              <w:t>Meaning; manipulatives to support math instruction; MySci and Hand2Mind STEM science kits; classroom kits for social studies that include globes, maps, reading sets</w:t>
            </w:r>
          </w:p>
          <w:p w:rsidR="00586751" w:rsidRDefault="00586751" w:rsidP="00586751">
            <w:pPr>
              <w:spacing w:after="0" w:line="240" w:lineRule="auto"/>
              <w:rPr>
                <w:rFonts w:ascii="Times New Roman" w:eastAsia="Calibri" w:hAnsi="Times New Roman" w:cs="Times New Roman"/>
              </w:rPr>
            </w:pP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3-5: classroom sets of trade books and teacher read aloud texts for Engage NY curriculum; MySci kits and online resources for science; classroom kits for social studies that include globes, maps, reading sets</w:t>
            </w:r>
          </w:p>
          <w:p w:rsidR="00586751" w:rsidRDefault="00586751" w:rsidP="00586751">
            <w:pPr>
              <w:spacing w:after="0" w:line="240" w:lineRule="auto"/>
              <w:rPr>
                <w:rFonts w:ascii="Times New Roman" w:eastAsia="Calibri" w:hAnsi="Times New Roman" w:cs="Times New Roman"/>
              </w:rPr>
            </w:pPr>
          </w:p>
          <w:p w:rsidR="00586751" w:rsidRPr="00657550"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All grade levels: sets of small group leveled readers available in the leveled bookroom for guided reading; classroom libraries with diverse texts at varied levels to increase independent reading opportunities for students</w:t>
            </w:r>
          </w:p>
        </w:tc>
        <w:tc>
          <w:tcPr>
            <w:tcW w:w="4989" w:type="dxa"/>
            <w:shd w:val="clear" w:color="auto" w:fill="auto"/>
          </w:tcPr>
          <w:p w:rsidR="00586751" w:rsidRPr="00657550" w:rsidRDefault="00F34B14" w:rsidP="00586751">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Teachers were not able to utilize the level bookroom during the beginning of the school year.  This was </w:t>
            </w:r>
            <w:r>
              <w:rPr>
                <w:rFonts w:ascii="Times New Roman" w:eastAsia="Calibri" w:hAnsi="Times New Roman" w:cs="Times New Roman"/>
              </w:rPr>
              <w:lastRenderedPageBreak/>
              <w:t>due to school being 100% virtual for both teachers and students. Upon our return to in person learning, many</w:t>
            </w:r>
            <w:r w:rsidR="00242B35">
              <w:rPr>
                <w:rFonts w:ascii="Times New Roman" w:eastAsia="Calibri" w:hAnsi="Times New Roman" w:cs="Times New Roman"/>
              </w:rPr>
              <w:t xml:space="preserve"> of the classroom teachers did not utilize the Leveled bookroom</w:t>
            </w:r>
            <w:r>
              <w:rPr>
                <w:rFonts w:ascii="Times New Roman" w:eastAsia="Calibri" w:hAnsi="Times New Roman" w:cs="Times New Roman"/>
              </w:rPr>
              <w:t xml:space="preserve">.  </w:t>
            </w:r>
            <w:r w:rsidR="00D32564">
              <w:rPr>
                <w:rFonts w:ascii="Times New Roman" w:eastAsia="Calibri" w:hAnsi="Times New Roman" w:cs="Times New Roman"/>
              </w:rPr>
              <w:t xml:space="preserve">Breakout rooms were not readily available for teaches’ use and teachers struggled with monitoring the rooms once the feature was made available. </w:t>
            </w:r>
          </w:p>
        </w:tc>
      </w:tr>
      <w:tr w:rsidR="00586751" w:rsidRPr="00657550" w:rsidTr="009855A0">
        <w:trPr>
          <w:trHeight w:val="213"/>
        </w:trPr>
        <w:tc>
          <w:tcPr>
            <w:tcW w:w="3623" w:type="dxa"/>
            <w:shd w:val="clear" w:color="auto" w:fill="auto"/>
          </w:tcPr>
          <w:p w:rsidR="00586751" w:rsidRPr="00657550" w:rsidRDefault="00586751" w:rsidP="00586751">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Technology</w:t>
            </w:r>
          </w:p>
        </w:tc>
        <w:tc>
          <w:tcPr>
            <w:tcW w:w="4836" w:type="dxa"/>
            <w:shd w:val="clear" w:color="auto" w:fill="auto"/>
          </w:tcPr>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1:1 iPads for all students.</w:t>
            </w: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 xml:space="preserve">2 Computer labs that can accommodate up to 25 students  </w:t>
            </w: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Promethean board in all core classrooms</w:t>
            </w:r>
          </w:p>
          <w:p w:rsidR="00586751" w:rsidRPr="00657550" w:rsidRDefault="00586751" w:rsidP="00586751">
            <w:pPr>
              <w:spacing w:after="0" w:line="240" w:lineRule="auto"/>
              <w:rPr>
                <w:rFonts w:ascii="Times New Roman" w:eastAsia="Calibri" w:hAnsi="Times New Roman" w:cs="Times New Roman"/>
              </w:rPr>
            </w:pPr>
          </w:p>
        </w:tc>
        <w:tc>
          <w:tcPr>
            <w:tcW w:w="4989" w:type="dxa"/>
            <w:shd w:val="clear" w:color="auto" w:fill="auto"/>
          </w:tcPr>
          <w:p w:rsidR="00586751" w:rsidRPr="00657550"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 xml:space="preserve">There are Smartboards/Promethean </w:t>
            </w:r>
            <w:r w:rsidR="00523212">
              <w:rPr>
                <w:rFonts w:ascii="Times New Roman" w:eastAsia="Calibri" w:hAnsi="Times New Roman" w:cs="Times New Roman"/>
              </w:rPr>
              <w:t xml:space="preserve">boards in every classroom.  All </w:t>
            </w:r>
            <w:r w:rsidR="00947351">
              <w:rPr>
                <w:rFonts w:ascii="Times New Roman" w:eastAsia="Calibri" w:hAnsi="Times New Roman" w:cs="Times New Roman"/>
              </w:rPr>
              <w:t>students were</w:t>
            </w:r>
            <w:r>
              <w:rPr>
                <w:rFonts w:ascii="Times New Roman" w:eastAsia="Calibri" w:hAnsi="Times New Roman" w:cs="Times New Roman"/>
              </w:rPr>
              <w:t xml:space="preserve"> equipped with iPads for every student.  Walbridge has two fully equipped computer labs.</w:t>
            </w:r>
          </w:p>
        </w:tc>
      </w:tr>
      <w:tr w:rsidR="00586751" w:rsidRPr="00657550" w:rsidTr="009855A0">
        <w:trPr>
          <w:trHeight w:val="213"/>
        </w:trPr>
        <w:tc>
          <w:tcPr>
            <w:tcW w:w="3623" w:type="dxa"/>
            <w:shd w:val="clear" w:color="auto" w:fill="auto"/>
          </w:tcPr>
          <w:p w:rsidR="00586751" w:rsidRPr="00657550" w:rsidRDefault="00586751" w:rsidP="00586751">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Academic Literacy Coach -1.0</w:t>
            </w: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Reading Specialist – 1.0</w:t>
            </w: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Family Community Specialist- .5</w:t>
            </w: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Counselor – 1.0</w:t>
            </w: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Nurse – 1.0</w:t>
            </w: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 xml:space="preserve">Social Worker - .5 </w:t>
            </w: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Librarian Aide - .5</w:t>
            </w:r>
          </w:p>
          <w:p w:rsidR="00586751"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Preschool Assistant (1) – 1.0</w:t>
            </w:r>
          </w:p>
          <w:p w:rsidR="00586751" w:rsidRPr="00657550"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Community Partners</w:t>
            </w:r>
          </w:p>
        </w:tc>
        <w:tc>
          <w:tcPr>
            <w:tcW w:w="4989" w:type="dxa"/>
            <w:shd w:val="clear" w:color="auto" w:fill="auto"/>
          </w:tcPr>
          <w:p w:rsidR="00586751" w:rsidRPr="00657550" w:rsidRDefault="00586751" w:rsidP="00586751">
            <w:pPr>
              <w:spacing w:after="0" w:line="240" w:lineRule="auto"/>
              <w:rPr>
                <w:rFonts w:ascii="Times New Roman" w:eastAsia="Calibri" w:hAnsi="Times New Roman" w:cs="Times New Roman"/>
              </w:rPr>
            </w:pPr>
            <w:r>
              <w:rPr>
                <w:rFonts w:ascii="Times New Roman" w:eastAsia="Calibri" w:hAnsi="Times New Roman" w:cs="Times New Roman"/>
              </w:rPr>
              <w:t>The support personnel played an important role in providing helping the students and staff.  T</w:t>
            </w:r>
            <w:r w:rsidR="00523212">
              <w:rPr>
                <w:rFonts w:ascii="Times New Roman" w:eastAsia="Calibri" w:hAnsi="Times New Roman" w:cs="Times New Roman"/>
              </w:rPr>
              <w:t>he Academic Instructional Coach.</w:t>
            </w:r>
            <w:r>
              <w:rPr>
                <w:rFonts w:ascii="Times New Roman" w:eastAsia="Calibri" w:hAnsi="Times New Roman" w:cs="Times New Roman"/>
              </w:rPr>
              <w:t xml:space="preserve">  The LLI instructor provided reading support for primary grades.  The school counselor, social worker, FCS, and CEC director worked as a team to plan incentives for improved attendance and behavior. </w:t>
            </w:r>
          </w:p>
        </w:tc>
      </w:tr>
    </w:tbl>
    <w:p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rsidTr="00405413">
        <w:trPr>
          <w:trHeight w:val="218"/>
        </w:trPr>
        <w:tc>
          <w:tcPr>
            <w:tcW w:w="3607"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782B18" w:rsidRPr="00657550" w:rsidTr="00405413">
        <w:trPr>
          <w:trHeight w:val="218"/>
        </w:trPr>
        <w:tc>
          <w:tcPr>
            <w:tcW w:w="3607" w:type="dxa"/>
            <w:shd w:val="clear" w:color="auto" w:fill="D5DCE4" w:themeFill="text2" w:themeFillTint="33"/>
            <w:vAlign w:val="center"/>
          </w:tcPr>
          <w:p w:rsidR="00782B18" w:rsidRDefault="00782B18" w:rsidP="00471A1A">
            <w:pPr>
              <w:jc w:val="center"/>
              <w:rPr>
                <w:rFonts w:ascii="Times New Roman" w:eastAsia="Calibri" w:hAnsi="Times New Roman" w:cs="Times New Roman"/>
                <w:b/>
              </w:rPr>
            </w:pPr>
          </w:p>
          <w:p w:rsidR="00782B18" w:rsidRPr="00657550" w:rsidRDefault="00782B18" w:rsidP="00471A1A">
            <w:pPr>
              <w:jc w:val="center"/>
              <w:rPr>
                <w:rFonts w:ascii="Times New Roman" w:eastAsia="Calibri" w:hAnsi="Times New Roman" w:cs="Times New Roman"/>
                <w:b/>
              </w:rPr>
            </w:pPr>
          </w:p>
        </w:tc>
        <w:tc>
          <w:tcPr>
            <w:tcW w:w="4848" w:type="dxa"/>
            <w:shd w:val="clear" w:color="auto" w:fill="D5DCE4" w:themeFill="text2" w:themeFillTint="33"/>
            <w:vAlign w:val="center"/>
          </w:tcPr>
          <w:p w:rsidR="00782B18" w:rsidRPr="00657550" w:rsidRDefault="00782B18" w:rsidP="00471A1A">
            <w:pPr>
              <w:jc w:val="center"/>
              <w:rPr>
                <w:rFonts w:ascii="Times New Roman" w:eastAsia="Calibri" w:hAnsi="Times New Roman" w:cs="Times New Roman"/>
                <w:b/>
              </w:rPr>
            </w:pPr>
          </w:p>
        </w:tc>
        <w:tc>
          <w:tcPr>
            <w:tcW w:w="4978" w:type="dxa"/>
            <w:shd w:val="clear" w:color="auto" w:fill="D5DCE4" w:themeFill="text2" w:themeFillTint="33"/>
            <w:vAlign w:val="center"/>
          </w:tcPr>
          <w:p w:rsidR="00782B18" w:rsidRPr="00657550" w:rsidRDefault="00782B18" w:rsidP="00471A1A">
            <w:pPr>
              <w:jc w:val="center"/>
              <w:rPr>
                <w:rFonts w:ascii="Times New Roman" w:eastAsia="Calibri" w:hAnsi="Times New Roman" w:cs="Times New Roman"/>
                <w:b/>
              </w:rPr>
            </w:pPr>
          </w:p>
        </w:tc>
      </w:tr>
      <w:tr w:rsidR="00BB483A" w:rsidRPr="00657550" w:rsidTr="00405413">
        <w:trPr>
          <w:trHeight w:val="642"/>
        </w:trPr>
        <w:tc>
          <w:tcPr>
            <w:tcW w:w="3607" w:type="dxa"/>
          </w:tcPr>
          <w:p w:rsidR="00BB483A" w:rsidRDefault="005E4D74" w:rsidP="005E4D74">
            <w:pPr>
              <w:rPr>
                <w:rFonts w:ascii="Times New Roman" w:eastAsia="Calibri" w:hAnsi="Times New Roman" w:cs="Times New Roman"/>
              </w:rPr>
            </w:pPr>
            <w:r>
              <w:rPr>
                <w:rFonts w:ascii="Times New Roman" w:eastAsia="Calibri" w:hAnsi="Times New Roman" w:cs="Times New Roman"/>
              </w:rPr>
              <w:t>-Weekly Network LPIP meetings</w:t>
            </w:r>
          </w:p>
          <w:p w:rsidR="005E4D74" w:rsidRPr="005E4D74" w:rsidRDefault="005E4D74" w:rsidP="005E4D74">
            <w:pPr>
              <w:rPr>
                <w:rFonts w:ascii="Times New Roman" w:eastAsia="Calibri" w:hAnsi="Times New Roman" w:cs="Times New Roman"/>
              </w:rPr>
            </w:pPr>
            <w:r>
              <w:rPr>
                <w:rFonts w:ascii="Times New Roman" w:eastAsia="Calibri" w:hAnsi="Times New Roman" w:cs="Times New Roman"/>
              </w:rPr>
              <w:t>- Support from community partners</w:t>
            </w:r>
          </w:p>
        </w:tc>
        <w:tc>
          <w:tcPr>
            <w:tcW w:w="4848" w:type="dxa"/>
          </w:tcPr>
          <w:p w:rsidR="00BB483A" w:rsidRDefault="005E4D74" w:rsidP="00471A1A">
            <w:pPr>
              <w:rPr>
                <w:rFonts w:ascii="Times New Roman" w:hAnsi="Times New Roman" w:cs="Times New Roman"/>
              </w:rPr>
            </w:pPr>
            <w:r>
              <w:rPr>
                <w:rFonts w:ascii="Times New Roman" w:hAnsi="Times New Roman" w:cs="Times New Roman"/>
              </w:rPr>
              <w:t>-Reduction in allocation for support staff</w:t>
            </w:r>
          </w:p>
          <w:p w:rsidR="005E4D74" w:rsidRPr="00657550" w:rsidRDefault="005E4D74" w:rsidP="00471A1A">
            <w:pPr>
              <w:rPr>
                <w:rFonts w:ascii="Times New Roman" w:hAnsi="Times New Roman" w:cs="Times New Roman"/>
              </w:rPr>
            </w:pPr>
            <w:r>
              <w:rPr>
                <w:rFonts w:ascii="Times New Roman" w:hAnsi="Times New Roman" w:cs="Times New Roman"/>
              </w:rPr>
              <w:t>-Lack of having a</w:t>
            </w:r>
            <w:r w:rsidR="00782B18">
              <w:rPr>
                <w:rFonts w:ascii="Times New Roman" w:hAnsi="Times New Roman" w:cs="Times New Roman"/>
              </w:rPr>
              <w:t xml:space="preserve"> dedicated</w:t>
            </w:r>
            <w:r>
              <w:rPr>
                <w:rFonts w:ascii="Times New Roman" w:hAnsi="Times New Roman" w:cs="Times New Roman"/>
              </w:rPr>
              <w:t xml:space="preserve"> STEAM position</w:t>
            </w:r>
          </w:p>
        </w:tc>
        <w:tc>
          <w:tcPr>
            <w:tcW w:w="4978" w:type="dxa"/>
          </w:tcPr>
          <w:p w:rsidR="00A37F94" w:rsidRDefault="005E4D74" w:rsidP="00471A1A">
            <w:pPr>
              <w:rPr>
                <w:rFonts w:ascii="Times New Roman" w:hAnsi="Times New Roman" w:cs="Times New Roman"/>
              </w:rPr>
            </w:pPr>
            <w:r>
              <w:rPr>
                <w:rFonts w:ascii="Times New Roman" w:hAnsi="Times New Roman" w:cs="Times New Roman"/>
              </w:rPr>
              <w:t>-Full time</w:t>
            </w:r>
            <w:r w:rsidR="00A37F94">
              <w:rPr>
                <w:rFonts w:ascii="Times New Roman" w:hAnsi="Times New Roman" w:cs="Times New Roman"/>
              </w:rPr>
              <w:t xml:space="preserve"> staff sup</w:t>
            </w:r>
            <w:r>
              <w:rPr>
                <w:rFonts w:ascii="Times New Roman" w:hAnsi="Times New Roman" w:cs="Times New Roman"/>
              </w:rPr>
              <w:t>port team</w:t>
            </w:r>
            <w:r w:rsidR="00A37F94">
              <w:rPr>
                <w:rFonts w:ascii="Times New Roman" w:hAnsi="Times New Roman" w:cs="Times New Roman"/>
              </w:rPr>
              <w:t xml:space="preserve"> at the building</w:t>
            </w:r>
          </w:p>
          <w:p w:rsidR="00A37F94" w:rsidRDefault="00A37F94" w:rsidP="00471A1A">
            <w:pPr>
              <w:rPr>
                <w:rFonts w:ascii="Times New Roman" w:hAnsi="Times New Roman" w:cs="Times New Roman"/>
              </w:rPr>
            </w:pPr>
            <w:r>
              <w:rPr>
                <w:rFonts w:ascii="Times New Roman" w:hAnsi="Times New Roman" w:cs="Times New Roman"/>
              </w:rPr>
              <w:t xml:space="preserve">-Allocation for a </w:t>
            </w:r>
            <w:r w:rsidR="00782B18">
              <w:rPr>
                <w:rFonts w:ascii="Times New Roman" w:hAnsi="Times New Roman" w:cs="Times New Roman"/>
              </w:rPr>
              <w:t xml:space="preserve"> dedicated </w:t>
            </w:r>
            <w:r>
              <w:rPr>
                <w:rFonts w:ascii="Times New Roman" w:hAnsi="Times New Roman" w:cs="Times New Roman"/>
              </w:rPr>
              <w:t>STEAM position</w:t>
            </w:r>
          </w:p>
          <w:p w:rsidR="00BB483A" w:rsidRDefault="005E4D74" w:rsidP="00471A1A">
            <w:pPr>
              <w:rPr>
                <w:rFonts w:ascii="Times New Roman" w:hAnsi="Times New Roman" w:cs="Times New Roman"/>
              </w:rPr>
            </w:pPr>
            <w:r>
              <w:rPr>
                <w:rFonts w:ascii="Times New Roman" w:hAnsi="Times New Roman" w:cs="Times New Roman"/>
              </w:rPr>
              <w:lastRenderedPageBreak/>
              <w:t>-</w:t>
            </w:r>
            <w:r w:rsidR="00A37F94">
              <w:rPr>
                <w:rFonts w:ascii="Times New Roman" w:hAnsi="Times New Roman" w:cs="Times New Roman"/>
              </w:rPr>
              <w:t>Modern technology, including iPads, computers, and promethean boards</w:t>
            </w:r>
          </w:p>
          <w:p w:rsidR="00AA64B5" w:rsidRPr="00657550" w:rsidRDefault="00AA64B5" w:rsidP="00471A1A">
            <w:pPr>
              <w:rPr>
                <w:rFonts w:ascii="Times New Roman" w:hAnsi="Times New Roman" w:cs="Times New Roman"/>
              </w:rPr>
            </w:pPr>
            <w:r>
              <w:rPr>
                <w:rFonts w:ascii="Times New Roman" w:hAnsi="Times New Roman" w:cs="Times New Roman"/>
              </w:rPr>
              <w:t>-Increase teachers’ knowledge on all technology platforms</w:t>
            </w:r>
          </w:p>
        </w:tc>
      </w:tr>
    </w:tbl>
    <w:p w:rsidR="00BB483A" w:rsidRPr="00657550" w:rsidRDefault="00BB483A" w:rsidP="00BB483A">
      <w:pPr>
        <w:rPr>
          <w:rFonts w:ascii="Times New Roman" w:hAnsi="Times New Roman" w:cs="Times New Roman"/>
        </w:rPr>
      </w:pPr>
      <w:r w:rsidRPr="00657550">
        <w:rPr>
          <w:rFonts w:ascii="Times New Roman" w:hAnsi="Times New Roman" w:cs="Times New Roman"/>
        </w:rPr>
        <w:lastRenderedPageBreak/>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rsidTr="00405413">
        <w:trPr>
          <w:trHeight w:val="386"/>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rsidTr="00405413">
        <w:trPr>
          <w:trHeight w:val="191"/>
        </w:trPr>
        <w:tc>
          <w:tcPr>
            <w:tcW w:w="3479"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rsidR="00BC6A0C" w:rsidRDefault="00BC6A0C" w:rsidP="00BC6A0C">
            <w:pPr>
              <w:pStyle w:val="NoSpacing"/>
              <w:rPr>
                <w:rFonts w:eastAsia="Calibri"/>
              </w:rPr>
            </w:pPr>
            <w:r>
              <w:rPr>
                <w:rFonts w:eastAsia="Calibri"/>
              </w:rPr>
              <w:t>Walbridge staff participates in the following:</w:t>
            </w:r>
          </w:p>
          <w:p w:rsidR="00BC6A0C" w:rsidRDefault="00BC6A0C" w:rsidP="00BC6A0C">
            <w:pPr>
              <w:pStyle w:val="NoSpacing"/>
              <w:numPr>
                <w:ilvl w:val="0"/>
                <w:numId w:val="16"/>
              </w:numPr>
              <w:rPr>
                <w:rFonts w:eastAsia="Calibri"/>
              </w:rPr>
            </w:pPr>
            <w:r>
              <w:rPr>
                <w:rFonts w:eastAsia="Calibri"/>
              </w:rPr>
              <w:t>Weekly Network LPIP</w:t>
            </w:r>
          </w:p>
          <w:p w:rsidR="00BC6A0C" w:rsidRDefault="00BC6A0C" w:rsidP="00BC6A0C">
            <w:pPr>
              <w:pStyle w:val="NoSpacing"/>
              <w:numPr>
                <w:ilvl w:val="0"/>
                <w:numId w:val="16"/>
              </w:numPr>
              <w:rPr>
                <w:rFonts w:eastAsia="Calibri"/>
              </w:rPr>
            </w:pPr>
            <w:r>
              <w:rPr>
                <w:rFonts w:eastAsia="Calibri"/>
              </w:rPr>
              <w:t>Six district-wide professional development experiences</w:t>
            </w:r>
          </w:p>
          <w:p w:rsidR="00BC6A0C" w:rsidRDefault="00BC6A0C" w:rsidP="00BC6A0C">
            <w:pPr>
              <w:pStyle w:val="NoSpacing"/>
              <w:numPr>
                <w:ilvl w:val="0"/>
                <w:numId w:val="16"/>
              </w:numPr>
              <w:rPr>
                <w:rFonts w:eastAsia="Calibri"/>
              </w:rPr>
            </w:pPr>
            <w:r>
              <w:rPr>
                <w:rFonts w:eastAsia="Calibri"/>
              </w:rPr>
              <w:t>Coaching Cycles</w:t>
            </w:r>
          </w:p>
          <w:p w:rsidR="00BC6A0C" w:rsidRDefault="00BC6A0C" w:rsidP="00BC6A0C">
            <w:pPr>
              <w:pStyle w:val="NoSpacing"/>
              <w:numPr>
                <w:ilvl w:val="0"/>
                <w:numId w:val="16"/>
              </w:numPr>
              <w:rPr>
                <w:rFonts w:eastAsia="Calibri"/>
              </w:rPr>
            </w:pPr>
            <w:r>
              <w:rPr>
                <w:rFonts w:eastAsia="Calibri"/>
              </w:rPr>
              <w:t>Site-based professional development experiences</w:t>
            </w:r>
          </w:p>
          <w:p w:rsidR="00BC6A0C" w:rsidRPr="00657550" w:rsidRDefault="00BC6A0C" w:rsidP="00471A1A">
            <w:pPr>
              <w:spacing w:line="240" w:lineRule="auto"/>
              <w:rPr>
                <w:rFonts w:ascii="Times New Roman" w:eastAsia="Calibri" w:hAnsi="Times New Roman" w:cs="Times New Roman"/>
              </w:rPr>
            </w:pPr>
          </w:p>
        </w:tc>
        <w:tc>
          <w:tcPr>
            <w:tcW w:w="5327" w:type="dxa"/>
            <w:shd w:val="clear" w:color="auto" w:fill="auto"/>
          </w:tcPr>
          <w:p w:rsidR="00BC6A0C" w:rsidRPr="00657550" w:rsidRDefault="00BC6A0C" w:rsidP="00471A1A">
            <w:pPr>
              <w:spacing w:line="240" w:lineRule="auto"/>
              <w:rPr>
                <w:rFonts w:ascii="Times New Roman" w:eastAsia="Calibri" w:hAnsi="Times New Roman" w:cs="Times New Roman"/>
              </w:rPr>
            </w:pPr>
            <w:r>
              <w:rPr>
                <w:rFonts w:ascii="Times New Roman" w:eastAsia="Calibri" w:hAnsi="Times New Roman" w:cs="Times New Roman"/>
              </w:rPr>
              <w:t xml:space="preserve">Our site-based professional development sessions are differentiated based on teachers’ and building needs. We feel we have strong protocols in place to provide on-going support for teaching and learning. Our Network weekly LPIP sessions prepare teachers for upcoming lessons. </w:t>
            </w: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9F53AF">
              <w:rPr>
                <w:rFonts w:ascii="Times New Roman" w:eastAsia="Calibri" w:hAnsi="Times New Roman" w:cs="Times New Roman"/>
                <w:b/>
                <w:highlight w:val="yellow"/>
              </w:rPr>
              <w:t>Staff Certification</w:t>
            </w:r>
          </w:p>
        </w:tc>
        <w:tc>
          <w:tcPr>
            <w:tcW w:w="4642" w:type="dxa"/>
            <w:shd w:val="clear" w:color="auto" w:fill="auto"/>
          </w:tcPr>
          <w:p w:rsidR="00BB483A" w:rsidRPr="00657550" w:rsidRDefault="00BC6A0C" w:rsidP="00471A1A">
            <w:pPr>
              <w:spacing w:line="240" w:lineRule="auto"/>
              <w:rPr>
                <w:rFonts w:ascii="Times New Roman" w:eastAsia="Calibri" w:hAnsi="Times New Roman" w:cs="Times New Roman"/>
              </w:rPr>
            </w:pPr>
            <w:r>
              <w:rPr>
                <w:rFonts w:ascii="Times New Roman" w:eastAsia="Calibri" w:hAnsi="Times New Roman" w:cs="Times New Roman"/>
              </w:rPr>
              <w:t>100% of Walbridge teachers are 100% highly qualified</w:t>
            </w:r>
          </w:p>
        </w:tc>
        <w:tc>
          <w:tcPr>
            <w:tcW w:w="5327" w:type="dxa"/>
            <w:shd w:val="clear" w:color="auto" w:fill="auto"/>
          </w:tcPr>
          <w:p w:rsidR="00BB483A" w:rsidRPr="00657550" w:rsidRDefault="00BC6A0C" w:rsidP="00471A1A">
            <w:pPr>
              <w:spacing w:line="240" w:lineRule="auto"/>
              <w:rPr>
                <w:rFonts w:ascii="Times New Roman" w:eastAsia="Calibri" w:hAnsi="Times New Roman" w:cs="Times New Roman"/>
              </w:rPr>
            </w:pPr>
            <w:r>
              <w:rPr>
                <w:rFonts w:ascii="Times New Roman" w:eastAsia="Calibri" w:hAnsi="Times New Roman" w:cs="Times New Roman"/>
              </w:rPr>
              <w:t>It is our hope to have 100% highly qualified staff for the 2021-2022 school year.</w:t>
            </w:r>
          </w:p>
        </w:tc>
      </w:tr>
      <w:tr w:rsidR="009F53AF" w:rsidRPr="00657550" w:rsidTr="00405413">
        <w:trPr>
          <w:trHeight w:val="191"/>
        </w:trPr>
        <w:tc>
          <w:tcPr>
            <w:tcW w:w="3479" w:type="dxa"/>
            <w:shd w:val="clear" w:color="auto" w:fill="auto"/>
          </w:tcPr>
          <w:p w:rsidR="009F53AF" w:rsidRPr="009F53AF" w:rsidRDefault="009F53AF" w:rsidP="00471A1A">
            <w:pPr>
              <w:spacing w:line="240" w:lineRule="auto"/>
              <w:rPr>
                <w:rFonts w:ascii="Times New Roman" w:eastAsia="Calibri" w:hAnsi="Times New Roman" w:cs="Times New Roman"/>
                <w:b/>
                <w:highlight w:val="yellow"/>
              </w:rPr>
            </w:pPr>
            <w:r w:rsidRPr="009F53AF">
              <w:rPr>
                <w:rFonts w:ascii="Times New Roman" w:eastAsia="Calibri" w:hAnsi="Times New Roman" w:cs="Times New Roman"/>
                <w:b/>
                <w:highlight w:val="yellow"/>
              </w:rPr>
              <w:t>Staff Specialist and other support staff</w:t>
            </w:r>
          </w:p>
        </w:tc>
        <w:tc>
          <w:tcPr>
            <w:tcW w:w="4642" w:type="dxa"/>
            <w:shd w:val="clear" w:color="auto" w:fill="auto"/>
          </w:tcPr>
          <w:p w:rsidR="00BC6A0C" w:rsidRDefault="00BC6A0C" w:rsidP="00BC6A0C">
            <w:pPr>
              <w:pStyle w:val="NoSpacing"/>
              <w:rPr>
                <w:rFonts w:eastAsia="Calibri"/>
              </w:rPr>
            </w:pPr>
            <w:r>
              <w:rPr>
                <w:rFonts w:eastAsia="Calibri"/>
              </w:rPr>
              <w:t>Preschool TA – 1</w:t>
            </w:r>
          </w:p>
          <w:p w:rsidR="00BC6A0C" w:rsidRDefault="00BC6A0C" w:rsidP="00BC6A0C">
            <w:pPr>
              <w:pStyle w:val="NoSpacing"/>
              <w:rPr>
                <w:rFonts w:eastAsia="Calibri"/>
              </w:rPr>
            </w:pPr>
            <w:r>
              <w:rPr>
                <w:rFonts w:eastAsia="Calibri"/>
              </w:rPr>
              <w:t>Counselor – 1.0</w:t>
            </w:r>
          </w:p>
          <w:p w:rsidR="00BC6A0C" w:rsidRDefault="00BC6A0C" w:rsidP="00BC6A0C">
            <w:pPr>
              <w:pStyle w:val="NoSpacing"/>
              <w:rPr>
                <w:rFonts w:eastAsia="Calibri"/>
              </w:rPr>
            </w:pPr>
            <w:r>
              <w:rPr>
                <w:rFonts w:eastAsia="Calibri"/>
              </w:rPr>
              <w:t>Secretary – 1.0</w:t>
            </w:r>
          </w:p>
          <w:p w:rsidR="00BC6A0C" w:rsidRDefault="00BC6A0C" w:rsidP="00BC6A0C">
            <w:pPr>
              <w:pStyle w:val="NoSpacing"/>
              <w:rPr>
                <w:rFonts w:eastAsia="Calibri"/>
              </w:rPr>
            </w:pPr>
            <w:r>
              <w:rPr>
                <w:rFonts w:eastAsia="Calibri"/>
              </w:rPr>
              <w:t>Social Worker - .5</w:t>
            </w:r>
          </w:p>
          <w:p w:rsidR="00BC6A0C" w:rsidRDefault="00BC6A0C" w:rsidP="00BC6A0C">
            <w:pPr>
              <w:pStyle w:val="NoSpacing"/>
              <w:rPr>
                <w:rFonts w:eastAsia="Calibri"/>
              </w:rPr>
            </w:pPr>
            <w:r>
              <w:rPr>
                <w:rFonts w:eastAsia="Calibri"/>
              </w:rPr>
              <w:t>Nurse – 1.0</w:t>
            </w:r>
          </w:p>
          <w:p w:rsidR="00BC6A0C" w:rsidRDefault="00BC6A0C" w:rsidP="00BC6A0C">
            <w:pPr>
              <w:pStyle w:val="NoSpacing"/>
              <w:rPr>
                <w:rFonts w:eastAsia="Calibri"/>
              </w:rPr>
            </w:pPr>
            <w:r>
              <w:rPr>
                <w:rFonts w:eastAsia="Calibri"/>
              </w:rPr>
              <w:t>Physical Education Teacher – 1.0</w:t>
            </w:r>
          </w:p>
          <w:p w:rsidR="00BC6A0C" w:rsidRDefault="00BC6A0C" w:rsidP="00BC6A0C">
            <w:pPr>
              <w:pStyle w:val="NoSpacing"/>
              <w:rPr>
                <w:rFonts w:eastAsia="Calibri"/>
              </w:rPr>
            </w:pPr>
            <w:r>
              <w:rPr>
                <w:rFonts w:eastAsia="Calibri"/>
              </w:rPr>
              <w:t>Music Teacher -.6</w:t>
            </w:r>
          </w:p>
          <w:p w:rsidR="00BC6A0C" w:rsidRDefault="00BC6A0C" w:rsidP="00BC6A0C">
            <w:pPr>
              <w:pStyle w:val="NoSpacing"/>
              <w:rPr>
                <w:rFonts w:eastAsia="Calibri"/>
              </w:rPr>
            </w:pPr>
            <w:r>
              <w:rPr>
                <w:rFonts w:eastAsia="Calibri"/>
              </w:rPr>
              <w:t>Art Teacher - .6</w:t>
            </w:r>
          </w:p>
          <w:p w:rsidR="00BC6A0C" w:rsidRDefault="00BC6A0C" w:rsidP="00BC6A0C">
            <w:pPr>
              <w:pStyle w:val="NoSpacing"/>
              <w:rPr>
                <w:rFonts w:eastAsia="Calibri"/>
              </w:rPr>
            </w:pPr>
            <w:r>
              <w:rPr>
                <w:rFonts w:eastAsia="Calibri"/>
              </w:rPr>
              <w:t>Library Aide - .5</w:t>
            </w:r>
          </w:p>
          <w:p w:rsidR="00BC6A0C" w:rsidRDefault="00BC6A0C" w:rsidP="00BC6A0C">
            <w:pPr>
              <w:pStyle w:val="NoSpacing"/>
              <w:rPr>
                <w:rFonts w:eastAsia="Calibri"/>
              </w:rPr>
            </w:pPr>
            <w:r>
              <w:rPr>
                <w:rFonts w:eastAsia="Calibri"/>
              </w:rPr>
              <w:t>In-School Suspension Monitor – 1.0</w:t>
            </w:r>
          </w:p>
          <w:p w:rsidR="00BC6A0C" w:rsidRDefault="00BC6A0C" w:rsidP="00BC6A0C">
            <w:pPr>
              <w:pStyle w:val="NoSpacing"/>
              <w:rPr>
                <w:rFonts w:eastAsia="Calibri"/>
              </w:rPr>
            </w:pPr>
            <w:r>
              <w:rPr>
                <w:rFonts w:eastAsia="Calibri"/>
              </w:rPr>
              <w:t>Academic Instructional Coach – 1.0</w:t>
            </w:r>
          </w:p>
          <w:p w:rsidR="00BC6A0C" w:rsidRPr="00BC6A0C" w:rsidRDefault="00BC6A0C" w:rsidP="00BC6A0C">
            <w:pPr>
              <w:pStyle w:val="NoSpacing"/>
              <w:rPr>
                <w:rFonts w:eastAsia="Calibri"/>
              </w:rPr>
            </w:pPr>
            <w:r>
              <w:rPr>
                <w:rFonts w:eastAsia="Calibri"/>
              </w:rPr>
              <w:t xml:space="preserve">Family Community Specialist - .5 </w:t>
            </w:r>
          </w:p>
        </w:tc>
        <w:tc>
          <w:tcPr>
            <w:tcW w:w="5327" w:type="dxa"/>
            <w:shd w:val="clear" w:color="auto" w:fill="auto"/>
          </w:tcPr>
          <w:p w:rsidR="009F53AF" w:rsidRDefault="00BC6A0C" w:rsidP="00471A1A">
            <w:pPr>
              <w:spacing w:line="240" w:lineRule="auto"/>
              <w:rPr>
                <w:rFonts w:ascii="Times New Roman" w:eastAsia="Calibri" w:hAnsi="Times New Roman" w:cs="Times New Roman"/>
              </w:rPr>
            </w:pPr>
            <w:r>
              <w:rPr>
                <w:rFonts w:ascii="Times New Roman" w:eastAsia="Calibri" w:hAnsi="Times New Roman" w:cs="Times New Roman"/>
              </w:rPr>
              <w:t>Walbridge had vacant social worker and family community specialist positions for the majority of the school year.  The social worker position was filled in October; however, she resigned in April.</w:t>
            </w:r>
          </w:p>
          <w:p w:rsidR="00BC6A0C" w:rsidRPr="00BC6A0C" w:rsidRDefault="00BC6A0C" w:rsidP="00471A1A">
            <w:pPr>
              <w:spacing w:line="240" w:lineRule="auto"/>
              <w:rPr>
                <w:rFonts w:ascii="Times New Roman" w:eastAsia="Calibri" w:hAnsi="Times New Roman" w:cs="Times New Roman"/>
              </w:rPr>
            </w:pPr>
            <w:r>
              <w:rPr>
                <w:rFonts w:ascii="Times New Roman" w:eastAsia="Calibri" w:hAnsi="Times New Roman" w:cs="Times New Roman"/>
              </w:rPr>
              <w:t>The Family Community Speciali</w:t>
            </w:r>
            <w:r w:rsidR="004C45F9">
              <w:rPr>
                <w:rFonts w:ascii="Times New Roman" w:eastAsia="Calibri" w:hAnsi="Times New Roman" w:cs="Times New Roman"/>
              </w:rPr>
              <w:t xml:space="preserve">st position was filled  in January  </w:t>
            </w: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rsidR="00BB483A" w:rsidRDefault="00BC6A0C" w:rsidP="00BC6A0C">
            <w:pPr>
              <w:pStyle w:val="NoSpacing"/>
              <w:rPr>
                <w:rFonts w:eastAsia="Calibri"/>
              </w:rPr>
            </w:pPr>
            <w:r>
              <w:rPr>
                <w:rFonts w:eastAsia="Calibri"/>
              </w:rPr>
              <w:t>B -</w:t>
            </w:r>
            <w:r w:rsidR="001D2448">
              <w:rPr>
                <w:rFonts w:eastAsia="Calibri"/>
              </w:rPr>
              <w:t xml:space="preserve"> 12</w:t>
            </w:r>
          </w:p>
          <w:p w:rsidR="00BC6A0C" w:rsidRDefault="00BC6A0C" w:rsidP="00BC6A0C">
            <w:pPr>
              <w:pStyle w:val="NoSpacing"/>
              <w:rPr>
                <w:rFonts w:eastAsia="Calibri"/>
              </w:rPr>
            </w:pPr>
            <w:r>
              <w:rPr>
                <w:rFonts w:eastAsia="Calibri"/>
              </w:rPr>
              <w:t>W -</w:t>
            </w:r>
            <w:r w:rsidR="001D2448">
              <w:rPr>
                <w:rFonts w:eastAsia="Calibri"/>
              </w:rPr>
              <w:t xml:space="preserve"> 5</w:t>
            </w:r>
          </w:p>
          <w:p w:rsidR="00BC6A0C" w:rsidRPr="00657550" w:rsidRDefault="00BC6A0C" w:rsidP="00471A1A">
            <w:pPr>
              <w:spacing w:line="240" w:lineRule="auto"/>
              <w:rPr>
                <w:rFonts w:ascii="Times New Roman" w:eastAsia="Calibri" w:hAnsi="Times New Roman" w:cs="Times New Roman"/>
              </w:rPr>
            </w:pPr>
          </w:p>
        </w:tc>
        <w:tc>
          <w:tcPr>
            <w:tcW w:w="5327" w:type="dxa"/>
            <w:shd w:val="clear" w:color="auto" w:fill="auto"/>
          </w:tcPr>
          <w:p w:rsidR="00BB483A" w:rsidRPr="00657550" w:rsidRDefault="00681D13" w:rsidP="00471A1A">
            <w:pPr>
              <w:spacing w:line="240" w:lineRule="auto"/>
              <w:rPr>
                <w:rFonts w:ascii="Times New Roman" w:eastAsia="Calibri" w:hAnsi="Times New Roman" w:cs="Times New Roman"/>
              </w:rPr>
            </w:pPr>
            <w:r>
              <w:rPr>
                <w:rFonts w:ascii="Times New Roman" w:eastAsia="Calibri" w:hAnsi="Times New Roman" w:cs="Times New Roman"/>
              </w:rPr>
              <w:t>Our staff demographics do</w:t>
            </w:r>
            <w:r>
              <w:rPr>
                <w:rFonts w:ascii="Times New Roman" w:eastAsia="Calibri" w:hAnsi="Times New Roman" w:cs="Times New Roman"/>
              </w:rPr>
              <w:t xml:space="preserve"> not mirror the neighborhood and student population</w:t>
            </w: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rsidR="00BC6A0C" w:rsidRPr="00657550" w:rsidRDefault="00BC6A0C" w:rsidP="00471A1A">
            <w:pPr>
              <w:spacing w:line="240" w:lineRule="auto"/>
              <w:rPr>
                <w:rFonts w:ascii="Times New Roman" w:eastAsia="Calibri" w:hAnsi="Times New Roman" w:cs="Times New Roman"/>
              </w:rPr>
            </w:pPr>
            <w:r>
              <w:rPr>
                <w:rFonts w:ascii="Times New Roman" w:eastAsia="Calibri" w:hAnsi="Times New Roman" w:cs="Times New Roman"/>
              </w:rPr>
              <w:t>Elementary School Principal 1 (4</w:t>
            </w:r>
            <w:r w:rsidRPr="00BC6A0C">
              <w:rPr>
                <w:rFonts w:ascii="Times New Roman" w:eastAsia="Calibri" w:hAnsi="Times New Roman" w:cs="Times New Roman"/>
                <w:vertAlign w:val="superscript"/>
              </w:rPr>
              <w:t>th</w:t>
            </w:r>
            <w:r>
              <w:rPr>
                <w:rFonts w:ascii="Times New Roman" w:eastAsia="Calibri" w:hAnsi="Times New Roman" w:cs="Times New Roman"/>
              </w:rPr>
              <w:t xml:space="preserve"> year at school)</w:t>
            </w:r>
          </w:p>
        </w:tc>
        <w:tc>
          <w:tcPr>
            <w:tcW w:w="5327" w:type="dxa"/>
            <w:shd w:val="clear" w:color="auto" w:fill="auto"/>
          </w:tcPr>
          <w:p w:rsidR="00BB483A" w:rsidRPr="00657550" w:rsidRDefault="001D2448" w:rsidP="00471A1A">
            <w:pPr>
              <w:spacing w:line="240" w:lineRule="auto"/>
              <w:rPr>
                <w:rFonts w:ascii="Times New Roman" w:eastAsia="Calibri" w:hAnsi="Times New Roman" w:cs="Times New Roman"/>
              </w:rPr>
            </w:pPr>
            <w:r>
              <w:rPr>
                <w:rFonts w:ascii="Times New Roman" w:eastAsia="Calibri" w:hAnsi="Times New Roman" w:cs="Times New Roman"/>
              </w:rPr>
              <w:t xml:space="preserve">The principal participates in professional development opportunities offered by the district and by the network superintendent. We do not have an assistant principal due to student enrollment. </w:t>
            </w:r>
          </w:p>
        </w:tc>
      </w:tr>
    </w:tbl>
    <w:p w:rsidR="00BB483A" w:rsidRDefault="00BB483A" w:rsidP="00471A1A">
      <w:pPr>
        <w:spacing w:line="240" w:lineRule="auto"/>
        <w:rPr>
          <w:rFonts w:ascii="Times New Roman" w:hAnsi="Times New Roman" w:cs="Times New Roman"/>
        </w:rPr>
      </w:pPr>
    </w:p>
    <w:p w:rsidR="00BC6A0C" w:rsidRPr="00657550" w:rsidRDefault="00BC6A0C" w:rsidP="00471A1A">
      <w:pPr>
        <w:spacing w:line="240" w:lineRule="auto"/>
        <w:rPr>
          <w:rFonts w:ascii="Times New Roman" w:hAnsi="Times New Roman" w:cs="Times New Roman"/>
        </w:rPr>
      </w:pPr>
    </w:p>
    <w:tbl>
      <w:tblPr>
        <w:tblStyle w:val="TableGrid"/>
        <w:tblW w:w="15779" w:type="dxa"/>
        <w:tblInd w:w="-1412" w:type="dxa"/>
        <w:tblLook w:val="04A0" w:firstRow="1" w:lastRow="0" w:firstColumn="1" w:lastColumn="0" w:noHBand="0" w:noVBand="1"/>
      </w:tblPr>
      <w:tblGrid>
        <w:gridCol w:w="5907"/>
        <w:gridCol w:w="4140"/>
        <w:gridCol w:w="5732"/>
      </w:tblGrid>
      <w:tr w:rsidR="00BB483A" w:rsidRPr="00657550" w:rsidTr="00A83705">
        <w:trPr>
          <w:trHeight w:val="210"/>
        </w:trPr>
        <w:tc>
          <w:tcPr>
            <w:tcW w:w="5907"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140"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732"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5538C3" w:rsidRPr="00657550" w:rsidTr="00A83705">
        <w:trPr>
          <w:trHeight w:val="620"/>
        </w:trPr>
        <w:tc>
          <w:tcPr>
            <w:tcW w:w="5907" w:type="dxa"/>
          </w:tcPr>
          <w:p w:rsidR="005538C3" w:rsidRDefault="005538C3" w:rsidP="005538C3">
            <w:pPr>
              <w:rPr>
                <w:rFonts w:ascii="Times New Roman" w:eastAsia="Calibri" w:hAnsi="Times New Roman" w:cs="Times New Roman"/>
              </w:rPr>
            </w:pPr>
            <w:r w:rsidRPr="0A3E5404">
              <w:rPr>
                <w:rFonts w:ascii="Times New Roman" w:eastAsia="Calibri" w:hAnsi="Times New Roman" w:cs="Times New Roman"/>
              </w:rPr>
              <w:t>Established protocols to support teaching and learning</w:t>
            </w:r>
          </w:p>
          <w:p w:rsidR="005538C3" w:rsidRPr="00657550" w:rsidRDefault="005538C3" w:rsidP="005538C3">
            <w:pPr>
              <w:rPr>
                <w:rFonts w:ascii="Times New Roman" w:eastAsia="Calibri" w:hAnsi="Times New Roman" w:cs="Times New Roman"/>
              </w:rPr>
            </w:pPr>
          </w:p>
          <w:p w:rsidR="005538C3" w:rsidRDefault="005538C3" w:rsidP="005538C3">
            <w:pPr>
              <w:rPr>
                <w:rFonts w:ascii="Times New Roman" w:eastAsia="Calibri" w:hAnsi="Times New Roman" w:cs="Times New Roman"/>
              </w:rPr>
            </w:pPr>
            <w:r w:rsidRPr="0A3E5404">
              <w:rPr>
                <w:rFonts w:ascii="Times New Roman" w:eastAsia="Calibri" w:hAnsi="Times New Roman" w:cs="Times New Roman"/>
              </w:rPr>
              <w:t>Number of days allocated of professional learning experiences</w:t>
            </w:r>
          </w:p>
          <w:p w:rsidR="005538C3" w:rsidRPr="00657550" w:rsidRDefault="005538C3" w:rsidP="005538C3">
            <w:pPr>
              <w:rPr>
                <w:rFonts w:ascii="Times New Roman" w:eastAsia="Calibri" w:hAnsi="Times New Roman" w:cs="Times New Roman"/>
                <w:b/>
                <w:i/>
              </w:rPr>
            </w:pPr>
          </w:p>
        </w:tc>
        <w:tc>
          <w:tcPr>
            <w:tcW w:w="4140" w:type="dxa"/>
          </w:tcPr>
          <w:p w:rsidR="005538C3" w:rsidRPr="00657550" w:rsidRDefault="005538C3" w:rsidP="005538C3">
            <w:pPr>
              <w:rPr>
                <w:rFonts w:ascii="Times New Roman" w:hAnsi="Times New Roman" w:cs="Times New Roman"/>
              </w:rPr>
            </w:pPr>
            <w:r>
              <w:rPr>
                <w:rFonts w:ascii="Times New Roman" w:hAnsi="Times New Roman" w:cs="Times New Roman"/>
              </w:rPr>
              <w:t xml:space="preserve">Walbridge had 5 teachers with one year of teaching experience </w:t>
            </w:r>
          </w:p>
        </w:tc>
        <w:tc>
          <w:tcPr>
            <w:tcW w:w="5732" w:type="dxa"/>
          </w:tcPr>
          <w:p w:rsidR="005538C3" w:rsidRDefault="005538C3" w:rsidP="005538C3">
            <w:pPr>
              <w:rPr>
                <w:rFonts w:ascii="Times New Roman" w:hAnsi="Times New Roman" w:cs="Times New Roman"/>
              </w:rPr>
            </w:pPr>
            <w:r>
              <w:rPr>
                <w:rFonts w:ascii="Times New Roman" w:hAnsi="Times New Roman" w:cs="Times New Roman"/>
              </w:rPr>
              <w:t>We need to attract and retain highly qualified teachers</w:t>
            </w:r>
          </w:p>
          <w:p w:rsidR="005538C3" w:rsidRDefault="005538C3" w:rsidP="005538C3">
            <w:pPr>
              <w:rPr>
                <w:rFonts w:ascii="Times New Roman" w:hAnsi="Times New Roman" w:cs="Times New Roman"/>
              </w:rPr>
            </w:pPr>
          </w:p>
          <w:p w:rsidR="005538C3" w:rsidRDefault="005538C3" w:rsidP="005538C3">
            <w:pPr>
              <w:rPr>
                <w:rFonts w:ascii="Times New Roman" w:hAnsi="Times New Roman" w:cs="Times New Roman"/>
              </w:rPr>
            </w:pPr>
            <w:r>
              <w:rPr>
                <w:rFonts w:ascii="Times New Roman" w:hAnsi="Times New Roman" w:cs="Times New Roman"/>
              </w:rPr>
              <w:t xml:space="preserve">Increase the allocation of support staff to 1.0 </w:t>
            </w:r>
          </w:p>
          <w:p w:rsidR="005538C3" w:rsidRPr="00657550" w:rsidRDefault="005538C3" w:rsidP="005538C3">
            <w:pPr>
              <w:rPr>
                <w:rFonts w:ascii="Times New Roman" w:hAnsi="Times New Roman" w:cs="Times New Roman"/>
              </w:rPr>
            </w:pPr>
            <w:r>
              <w:rPr>
                <w:rFonts w:ascii="Times New Roman" w:hAnsi="Times New Roman" w:cs="Times New Roman"/>
              </w:rPr>
              <w:t>Two full time behavior therapists</w:t>
            </w:r>
          </w:p>
        </w:tc>
      </w:tr>
    </w:tbl>
    <w:p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rsidTr="00405413">
        <w:trPr>
          <w:trHeight w:val="557"/>
        </w:trPr>
        <w:tc>
          <w:tcPr>
            <w:tcW w:w="13453" w:type="dxa"/>
            <w:shd w:val="clear" w:color="auto" w:fill="D5DCE4" w:themeFill="text2" w:themeFillTint="33"/>
          </w:tcPr>
          <w:p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BB483A" w:rsidRPr="00657550" w:rsidTr="00405413">
        <w:trPr>
          <w:trHeight w:val="269"/>
        </w:trPr>
        <w:tc>
          <w:tcPr>
            <w:tcW w:w="13453" w:type="dxa"/>
            <w:shd w:val="clear" w:color="auto" w:fill="auto"/>
            <w:vAlign w:val="center"/>
          </w:tcPr>
          <w:p w:rsidR="00BB483A" w:rsidRPr="00856313" w:rsidRDefault="001C0E6D" w:rsidP="00471A1A">
            <w:pPr>
              <w:spacing w:line="240" w:lineRule="auto"/>
              <w:rPr>
                <w:rFonts w:ascii="Times New Roman" w:eastAsia="Calibri" w:hAnsi="Times New Roman" w:cs="Times New Roman"/>
                <w:b/>
              </w:rPr>
            </w:pPr>
            <w:r>
              <w:rPr>
                <w:rFonts w:ascii="Times New Roman" w:eastAsia="Calibri" w:hAnsi="Times New Roman" w:cs="Times New Roman"/>
                <w:b/>
              </w:rPr>
              <w:t xml:space="preserve">ELA/Reading: Increase the number of students reading on or above grade level.  Increase the number </w:t>
            </w:r>
            <w:r w:rsidR="008C71D5">
              <w:rPr>
                <w:rFonts w:ascii="Times New Roman" w:eastAsia="Calibri" w:hAnsi="Times New Roman" w:cs="Times New Roman"/>
                <w:b/>
              </w:rPr>
              <w:t>of</w:t>
            </w:r>
            <w:r>
              <w:rPr>
                <w:rFonts w:ascii="Times New Roman" w:eastAsia="Calibri" w:hAnsi="Times New Roman" w:cs="Times New Roman"/>
                <w:b/>
              </w:rPr>
              <w:t xml:space="preserve"> students reaching advanced or proficient on the Missouri Assessment Program (MAP)</w:t>
            </w:r>
          </w:p>
        </w:tc>
      </w:tr>
      <w:tr w:rsidR="00BB483A" w:rsidRPr="00657550" w:rsidTr="00405413">
        <w:trPr>
          <w:trHeight w:val="269"/>
        </w:trPr>
        <w:tc>
          <w:tcPr>
            <w:tcW w:w="13453" w:type="dxa"/>
            <w:shd w:val="clear" w:color="auto" w:fill="auto"/>
            <w:vAlign w:val="center"/>
          </w:tcPr>
          <w:p w:rsidR="00BB483A" w:rsidRPr="00782B18" w:rsidRDefault="00782B18" w:rsidP="00471A1A">
            <w:pPr>
              <w:spacing w:line="240" w:lineRule="auto"/>
              <w:rPr>
                <w:rFonts w:ascii="Times New Roman" w:eastAsia="Calibri" w:hAnsi="Times New Roman" w:cs="Times New Roman"/>
                <w:b/>
              </w:rPr>
            </w:pPr>
            <w:r w:rsidRPr="00782B18">
              <w:rPr>
                <w:rFonts w:ascii="Times New Roman" w:eastAsia="Calibri" w:hAnsi="Times New Roman" w:cs="Times New Roman"/>
                <w:b/>
              </w:rPr>
              <w:t>Leadership:</w:t>
            </w:r>
            <w:r>
              <w:rPr>
                <w:rFonts w:ascii="Times New Roman" w:eastAsia="Calibri" w:hAnsi="Times New Roman" w:cs="Times New Roman"/>
                <w:b/>
              </w:rPr>
              <w:t xml:space="preserve"> Leadership to retain teachers in order to provide year -to- year professional development to build teaching capacity</w:t>
            </w:r>
          </w:p>
        </w:tc>
      </w:tr>
      <w:tr w:rsidR="00BB483A" w:rsidRPr="00657550" w:rsidTr="00405413">
        <w:trPr>
          <w:trHeight w:val="269"/>
        </w:trPr>
        <w:tc>
          <w:tcPr>
            <w:tcW w:w="13453" w:type="dxa"/>
            <w:shd w:val="clear" w:color="auto" w:fill="auto"/>
            <w:vAlign w:val="center"/>
          </w:tcPr>
          <w:p w:rsidR="00BB483A" w:rsidRPr="00782B18" w:rsidRDefault="00782B18" w:rsidP="00471A1A">
            <w:pPr>
              <w:spacing w:line="240" w:lineRule="auto"/>
              <w:rPr>
                <w:rFonts w:ascii="Times New Roman" w:eastAsia="Calibri" w:hAnsi="Times New Roman" w:cs="Times New Roman"/>
                <w:b/>
              </w:rPr>
            </w:pPr>
            <w:r w:rsidRPr="00782B18">
              <w:rPr>
                <w:rFonts w:ascii="Times New Roman" w:eastAsia="Calibri" w:hAnsi="Times New Roman" w:cs="Times New Roman"/>
                <w:b/>
              </w:rPr>
              <w:t>Mathematics</w:t>
            </w:r>
            <w:r>
              <w:rPr>
                <w:rFonts w:ascii="Times New Roman" w:eastAsia="Calibri" w:hAnsi="Times New Roman" w:cs="Times New Roman"/>
                <w:b/>
              </w:rPr>
              <w:t>: Teachers need to strengthen instructional practices and align those practices toward district and state assessments</w:t>
            </w:r>
          </w:p>
        </w:tc>
      </w:tr>
    </w:tbl>
    <w:p w:rsidR="00EF122C" w:rsidRDefault="00EF122C" w:rsidP="00BB483A">
      <w:pPr>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rsidTr="00856313">
        <w:trPr>
          <w:trHeight w:val="530"/>
        </w:trPr>
        <w:tc>
          <w:tcPr>
            <w:tcW w:w="13410" w:type="dxa"/>
            <w:shd w:val="clear" w:color="auto" w:fill="D5DCE4" w:themeFill="text2" w:themeFillTint="33"/>
            <w:vAlign w:val="center"/>
          </w:tcPr>
          <w:p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rsidTr="003D2BED">
        <w:trPr>
          <w:trHeight w:val="281"/>
        </w:trPr>
        <w:tc>
          <w:tcPr>
            <w:tcW w:w="13410" w:type="dxa"/>
            <w:gridSpan w:val="2"/>
            <w:shd w:val="clear" w:color="auto" w:fill="D5DCE4" w:themeFill="text2" w:themeFillTint="33"/>
          </w:tcPr>
          <w:p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B483A" w:rsidRPr="00657550" w:rsidTr="003D2BED">
        <w:trPr>
          <w:trHeight w:val="233"/>
        </w:trPr>
        <w:tc>
          <w:tcPr>
            <w:tcW w:w="3494" w:type="dxa"/>
          </w:tcPr>
          <w:p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rsidR="00BB483A" w:rsidRPr="00657550" w:rsidRDefault="00B54008" w:rsidP="00BB483A">
            <w:pPr>
              <w:rPr>
                <w:rFonts w:ascii="Times New Roman" w:eastAsia="Calibri" w:hAnsi="Times New Roman" w:cs="Times New Roman"/>
              </w:rPr>
            </w:pPr>
            <w:r>
              <w:rPr>
                <w:rFonts w:ascii="Times New Roman" w:eastAsia="Calibri" w:hAnsi="Times New Roman" w:cs="Times New Roman"/>
              </w:rPr>
              <w:t>Increase the number of students reading on or above grade level as measured by district and state assessments.</w:t>
            </w:r>
          </w:p>
        </w:tc>
      </w:tr>
      <w:tr w:rsidR="00782B18" w:rsidRPr="00657550" w:rsidTr="003D2BED">
        <w:trPr>
          <w:trHeight w:val="217"/>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Fluency/Phonics—A shift in curriculum does not provide support in phonics instruction past second grade.</w:t>
            </w:r>
          </w:p>
        </w:tc>
      </w:tr>
      <w:tr w:rsidR="00782B18" w:rsidRPr="00657550" w:rsidTr="003D2BED">
        <w:trPr>
          <w:trHeight w:val="230"/>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Staff have not developed a deep understanding of standards and grade-level expectations for ELA. </w:t>
            </w:r>
          </w:p>
        </w:tc>
      </w:tr>
      <w:tr w:rsidR="00782B18" w:rsidRPr="00657550" w:rsidTr="003D2BED">
        <w:trPr>
          <w:trHeight w:val="230"/>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Leadership team has limited time with staff to develop lesson internalization, analyze data, or build teacher expertise. </w:t>
            </w:r>
          </w:p>
        </w:tc>
      </w:tr>
      <w:tr w:rsidR="00782B18" w:rsidRPr="00657550" w:rsidTr="003D2BED">
        <w:trPr>
          <w:trHeight w:val="217"/>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PD opportunities at the building level are limited, making it difficult to have ongoing, unified development in reading instruction.</w:t>
            </w:r>
          </w:p>
        </w:tc>
      </w:tr>
      <w:tr w:rsidR="00782B18" w:rsidRPr="00657550" w:rsidTr="003D2BED">
        <w:trPr>
          <w:trHeight w:val="217"/>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Leaders’ time is consumed with supervision due to decrease in support staff. </w:t>
            </w:r>
          </w:p>
        </w:tc>
      </w:tr>
      <w:tr w:rsidR="00782B18" w:rsidRPr="00657550" w:rsidTr="0095292D">
        <w:trPr>
          <w:trHeight w:val="278"/>
        </w:trPr>
        <w:tc>
          <w:tcPr>
            <w:tcW w:w="3494" w:type="dxa"/>
          </w:tcPr>
          <w:p w:rsidR="00782B18" w:rsidRPr="00657550" w:rsidRDefault="00782B18" w:rsidP="00782B18">
            <w:pPr>
              <w:rPr>
                <w:rFonts w:ascii="Times New Roman" w:eastAsia="Calibri" w:hAnsi="Times New Roman" w:cs="Times New Roman"/>
                <w:b/>
              </w:rPr>
            </w:pPr>
            <w:r w:rsidRPr="00657550">
              <w:rPr>
                <w:rFonts w:ascii="Times New Roman" w:eastAsia="Calibri" w:hAnsi="Times New Roman" w:cs="Times New Roman"/>
                <w:b/>
              </w:rPr>
              <w:lastRenderedPageBreak/>
              <w:t xml:space="preserve">Root Cause </w:t>
            </w:r>
          </w:p>
        </w:tc>
        <w:tc>
          <w:tcPr>
            <w:tcW w:w="991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School leadership team does not have time to adequately research, develop and implement differentiated PD sessions on research-based instructional best practices. </w:t>
            </w:r>
            <w:r w:rsidRPr="001822C5">
              <w:rPr>
                <w:rFonts w:ascii="Times New Roman" w:eastAsia="Calibri" w:hAnsi="Times New Roman" w:cs="Times New Roman"/>
              </w:rPr>
              <w:t xml:space="preserve">PD sessions offered during the school year have minimal effect because of high teacher turnover. </w:t>
            </w:r>
            <w:r>
              <w:rPr>
                <w:rFonts w:ascii="Times New Roman" w:eastAsia="Calibri" w:hAnsi="Times New Roman" w:cs="Times New Roman"/>
              </w:rPr>
              <w:t xml:space="preserve">Due to time constraints, consistent follow-up and additional training for teachers is also lacking. In addition, teacher turnover has had a direct impact on teaching learning.   </w:t>
            </w:r>
          </w:p>
        </w:tc>
      </w:tr>
    </w:tbl>
    <w:p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rsidTr="00856313">
        <w:trPr>
          <w:trHeight w:val="329"/>
        </w:trPr>
        <w:tc>
          <w:tcPr>
            <w:tcW w:w="13456"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BB483A" w:rsidRPr="00657550" w:rsidTr="00856313">
        <w:trPr>
          <w:trHeight w:val="242"/>
        </w:trPr>
        <w:tc>
          <w:tcPr>
            <w:tcW w:w="3510" w:type="dxa"/>
          </w:tcPr>
          <w:p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#2</w:t>
            </w:r>
            <w:r w:rsidR="00BB483A"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rsidR="00BB483A" w:rsidRPr="00657550" w:rsidRDefault="00B54008" w:rsidP="00BB483A">
            <w:pPr>
              <w:rPr>
                <w:rFonts w:ascii="Times New Roman" w:eastAsia="Calibri" w:hAnsi="Times New Roman" w:cs="Times New Roman"/>
              </w:rPr>
            </w:pPr>
            <w:r>
              <w:rPr>
                <w:rFonts w:ascii="Times New Roman" w:eastAsia="Calibri" w:hAnsi="Times New Roman" w:cs="Times New Roman"/>
              </w:rPr>
              <w:t>Increase the number of students demonstrating mastery of math standards and grade level proficiency on district and state assessments.</w:t>
            </w:r>
          </w:p>
        </w:tc>
      </w:tr>
      <w:tr w:rsidR="00782B18" w:rsidRPr="00657550" w:rsidTr="00856313">
        <w:trPr>
          <w:trHeight w:val="254"/>
        </w:trPr>
        <w:tc>
          <w:tcPr>
            <w:tcW w:w="3510"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Poor upper-elementary (3-5) Math proficiency due to inability to attract and retain qualified staff in upper grades.</w:t>
            </w:r>
          </w:p>
        </w:tc>
      </w:tr>
      <w:tr w:rsidR="00782B18" w:rsidRPr="00657550" w:rsidTr="00856313">
        <w:trPr>
          <w:trHeight w:val="269"/>
        </w:trPr>
        <w:tc>
          <w:tcPr>
            <w:tcW w:w="3510"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Novice teachers have not developed a clear grasp of proficiency for their grade level, therefore, they often lower rigor in lessons.</w:t>
            </w:r>
          </w:p>
        </w:tc>
      </w:tr>
      <w:tr w:rsidR="00782B18" w:rsidRPr="00657550" w:rsidTr="00856313">
        <w:trPr>
          <w:trHeight w:val="254"/>
        </w:trPr>
        <w:tc>
          <w:tcPr>
            <w:tcW w:w="3510"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Gaps in vertical alignment of instruction of foundational skills/knowledge make instruction of conceptual skills difficult to implement in upper grades.</w:t>
            </w:r>
          </w:p>
        </w:tc>
      </w:tr>
      <w:tr w:rsidR="00782B18" w:rsidRPr="00657550" w:rsidTr="0095292D">
        <w:trPr>
          <w:trHeight w:val="296"/>
        </w:trPr>
        <w:tc>
          <w:tcPr>
            <w:tcW w:w="3510" w:type="dxa"/>
          </w:tcPr>
          <w:p w:rsidR="00782B18" w:rsidRPr="00657550" w:rsidRDefault="00782B18" w:rsidP="00782B18">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The lack of having consistent teachers in the upper grades has had a direct impact on math achievement.  </w:t>
            </w:r>
            <w:r w:rsidRPr="001822C5">
              <w:rPr>
                <w:rFonts w:ascii="Times New Roman" w:eastAsia="Calibri" w:hAnsi="Times New Roman" w:cs="Times New Roman"/>
              </w:rPr>
              <w:t>PD sessions offered during the school year have minimal</w:t>
            </w:r>
            <w:r>
              <w:rPr>
                <w:rFonts w:ascii="Times New Roman" w:eastAsia="Calibri" w:hAnsi="Times New Roman" w:cs="Times New Roman"/>
              </w:rPr>
              <w:t xml:space="preserve"> long term</w:t>
            </w:r>
            <w:r w:rsidRPr="001822C5">
              <w:rPr>
                <w:rFonts w:ascii="Times New Roman" w:eastAsia="Calibri" w:hAnsi="Times New Roman" w:cs="Times New Roman"/>
              </w:rPr>
              <w:t xml:space="preserve"> effect because of high teacher turnover.</w:t>
            </w:r>
          </w:p>
        </w:tc>
      </w:tr>
    </w:tbl>
    <w:p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rsidTr="00856313">
        <w:trPr>
          <w:trHeight w:val="317"/>
        </w:trPr>
        <w:tc>
          <w:tcPr>
            <w:tcW w:w="13500"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BB483A" w:rsidRPr="00657550" w:rsidTr="00856313">
        <w:trPr>
          <w:trHeight w:val="197"/>
        </w:trPr>
        <w:tc>
          <w:tcPr>
            <w:tcW w:w="3494" w:type="dxa"/>
          </w:tcPr>
          <w:p w:rsidR="00BB483A" w:rsidRPr="00657550" w:rsidRDefault="005423F3"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rsidR="00BB483A" w:rsidRPr="00657550" w:rsidRDefault="00782B18" w:rsidP="00BB483A">
            <w:pPr>
              <w:rPr>
                <w:rFonts w:ascii="Times New Roman" w:eastAsia="Calibri" w:hAnsi="Times New Roman" w:cs="Times New Roman"/>
              </w:rPr>
            </w:pPr>
            <w:r>
              <w:rPr>
                <w:rFonts w:ascii="Times New Roman" w:eastAsia="Calibri" w:hAnsi="Times New Roman" w:cs="Times New Roman"/>
                <w:b/>
              </w:rPr>
              <w:t>Leadership to retain teachers in order to provide year -to- year professional development to build teaching capacity</w:t>
            </w:r>
          </w:p>
        </w:tc>
      </w:tr>
      <w:tr w:rsidR="00782B18" w:rsidRPr="00657550" w:rsidTr="00856313">
        <w:trPr>
          <w:trHeight w:val="245"/>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 Improve teacher retention rate by building teacher capacity in order to positively affect student achievement.</w:t>
            </w:r>
          </w:p>
        </w:tc>
      </w:tr>
      <w:tr w:rsidR="00782B18" w:rsidRPr="00657550" w:rsidTr="00856313">
        <w:trPr>
          <w:trHeight w:val="259"/>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Walbridge has experienced a high rate of teacher turnover for the past 3 years </w:t>
            </w:r>
          </w:p>
        </w:tc>
      </w:tr>
      <w:tr w:rsidR="00782B18" w:rsidRPr="00657550" w:rsidTr="00856313">
        <w:trPr>
          <w:trHeight w:val="259"/>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50%  of our current teaching staff has 2- 3years teaching experience </w:t>
            </w:r>
          </w:p>
        </w:tc>
      </w:tr>
      <w:tr w:rsidR="00782B18" w:rsidRPr="00657550" w:rsidTr="00856313">
        <w:trPr>
          <w:trHeight w:val="245"/>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 Teachers lack the ability to teach students in a high poverty, high trauma area</w:t>
            </w:r>
          </w:p>
        </w:tc>
      </w:tr>
      <w:tr w:rsidR="00782B18" w:rsidRPr="00657550" w:rsidTr="00856313">
        <w:trPr>
          <w:trHeight w:val="245"/>
        </w:trPr>
        <w:tc>
          <w:tcPr>
            <w:tcW w:w="3494" w:type="dxa"/>
          </w:tcPr>
          <w:p w:rsidR="00782B18" w:rsidRPr="00657550" w:rsidRDefault="00782B18" w:rsidP="00782B1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Allocation of support trained to work with students was decreased  </w:t>
            </w:r>
          </w:p>
        </w:tc>
      </w:tr>
      <w:tr w:rsidR="00782B18" w:rsidRPr="00657550" w:rsidTr="0095292D">
        <w:trPr>
          <w:trHeight w:val="260"/>
        </w:trPr>
        <w:tc>
          <w:tcPr>
            <w:tcW w:w="3494" w:type="dxa"/>
          </w:tcPr>
          <w:p w:rsidR="00782B18" w:rsidRPr="00657550" w:rsidRDefault="00782B18" w:rsidP="00782B18">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rsidR="00782B18" w:rsidRPr="00657550" w:rsidRDefault="00782B18" w:rsidP="00782B18">
            <w:pPr>
              <w:rPr>
                <w:rFonts w:ascii="Times New Roman" w:eastAsia="Calibri" w:hAnsi="Times New Roman" w:cs="Times New Roman"/>
              </w:rPr>
            </w:pPr>
            <w:r>
              <w:rPr>
                <w:rFonts w:ascii="Times New Roman" w:eastAsia="Calibri" w:hAnsi="Times New Roman" w:cs="Times New Roman"/>
              </w:rPr>
              <w:t xml:space="preserve">Our students experience a tremendous amount of trauma in their neighborhood.  This trauma often </w:t>
            </w:r>
            <w:r w:rsidRPr="001822C5">
              <w:rPr>
                <w:rFonts w:ascii="Times New Roman" w:eastAsia="Calibri" w:hAnsi="Times New Roman" w:cs="Times New Roman"/>
              </w:rPr>
              <w:t>manifests itself</w:t>
            </w:r>
            <w:r>
              <w:rPr>
                <w:rFonts w:ascii="Times New Roman" w:eastAsia="Calibri" w:hAnsi="Times New Roman" w:cs="Times New Roman"/>
                <w:color w:val="FF0000"/>
              </w:rPr>
              <w:t xml:space="preserve"> </w:t>
            </w:r>
            <w:r>
              <w:rPr>
                <w:rFonts w:ascii="Times New Roman" w:eastAsia="Calibri" w:hAnsi="Times New Roman" w:cs="Times New Roman"/>
              </w:rPr>
              <w:t>into the classroom through students’ behavior outburst, inability to stay focus and attend to the task at hand; thus affecting classroom instruction and student achievement.   There is a great need to have full time staff/therapists who are trained to work with students experiencing high trauma as well as providing staff development on understanding and meeting the needs of the students living in high poverty, high trauma areas.</w:t>
            </w:r>
          </w:p>
        </w:tc>
      </w:tr>
    </w:tbl>
    <w:p w:rsidR="00F0540B" w:rsidRDefault="00F0540B" w:rsidP="00BB483A">
      <w:pPr>
        <w:rPr>
          <w:rFonts w:ascii="Times New Roman" w:eastAsia="Calibri" w:hAnsi="Times New Roman" w:cs="Times New Roman"/>
        </w:rPr>
      </w:pPr>
    </w:p>
    <w:p w:rsidR="004C45F9" w:rsidRDefault="004C45F9" w:rsidP="00BB483A">
      <w:pPr>
        <w:rPr>
          <w:rFonts w:ascii="Times New Roman" w:eastAsia="Calibri" w:hAnsi="Times New Roman" w:cs="Times New Roman"/>
        </w:rPr>
      </w:pPr>
    </w:p>
    <w:p w:rsidR="004C45F9" w:rsidRDefault="004C45F9" w:rsidP="00BB483A">
      <w:pPr>
        <w:rPr>
          <w:rFonts w:ascii="Times New Roman" w:eastAsia="Calibri" w:hAnsi="Times New Roman" w:cs="Times New Roman"/>
        </w:rPr>
      </w:pPr>
    </w:p>
    <w:p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w:lastRenderedPageBreak/>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705" w:rsidRDefault="00A83705">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2" w:history="1">
                              <w:r w:rsidRPr="00923311">
                                <w:rPr>
                                  <w:rStyle w:val="Hyperlink"/>
                                  <w:rFonts w:ascii="Times New Roman" w:hAnsi="Times New Roman" w:cs="Times New Roman"/>
                                  <w:sz w:val="20"/>
                                </w:rPr>
                                <w:t>https://dese.mo.gov/sites/default/files/LEA-School-Improvement-Guide-2019.pdf</w:t>
                              </w:r>
                            </w:hyperlink>
                          </w:p>
                          <w:p w:rsidR="00A83705" w:rsidRPr="00FF3FAB" w:rsidRDefault="00A83705">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rsidR="00A83705" w:rsidRDefault="00A83705">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3" w:history="1">
                        <w:r w:rsidRPr="00923311">
                          <w:rPr>
                            <w:rStyle w:val="Hyperlink"/>
                            <w:rFonts w:ascii="Times New Roman" w:hAnsi="Times New Roman" w:cs="Times New Roman"/>
                            <w:sz w:val="20"/>
                          </w:rPr>
                          <w:t>https://dese.mo.gov/sites/default/files/LEA-School-Improvement-Guide-2019.pdf</w:t>
                        </w:r>
                      </w:hyperlink>
                    </w:p>
                    <w:p w:rsidR="00A83705" w:rsidRPr="00FF3FAB" w:rsidRDefault="00A83705">
                      <w:pPr>
                        <w:rPr>
                          <w:rFonts w:ascii="Times New Roman" w:hAnsi="Times New Roman" w:cs="Times New Roman"/>
                          <w:sz w:val="20"/>
                        </w:rPr>
                      </w:pPr>
                    </w:p>
                  </w:txbxContent>
                </v:textbox>
              </v:shape>
            </w:pict>
          </mc:Fallback>
        </mc:AlternateContent>
      </w:r>
    </w:p>
    <w:p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rsidTr="00914D8D">
        <w:trPr>
          <w:trHeight w:val="332"/>
        </w:trPr>
        <w:tc>
          <w:tcPr>
            <w:tcW w:w="13453" w:type="dxa"/>
            <w:tcBorders>
              <w:bottom w:val="single" w:sz="4" w:space="0" w:color="auto"/>
            </w:tcBorders>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24"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rsidTr="00CC5EA4">
        <w:trPr>
          <w:trHeight w:val="1394"/>
        </w:trPr>
        <w:tc>
          <w:tcPr>
            <w:tcW w:w="13453" w:type="dxa"/>
            <w:tcBorders>
              <w:top w:val="single" w:sz="4" w:space="0" w:color="auto"/>
              <w:left w:val="nil"/>
              <w:right w:val="nil"/>
            </w:tcBorders>
            <w:shd w:val="clear" w:color="auto" w:fill="auto"/>
            <w:vAlign w:val="center"/>
          </w:tcPr>
          <w:p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rsidR="00B10946" w:rsidRPr="00657550" w:rsidRDefault="00A07C42" w:rsidP="00EF122C">
            <w:pPr>
              <w:spacing w:after="0" w:line="240" w:lineRule="auto"/>
              <w:rPr>
                <w:rFonts w:ascii="Times New Roman" w:eastAsia="Calibri" w:hAnsi="Times New Roman" w:cs="Times New Roman"/>
              </w:rPr>
            </w:pPr>
            <w:r>
              <w:rPr>
                <w:rFonts w:ascii="Times New Roman" w:eastAsia="Calibri" w:hAnsi="Times New Roman" w:cs="Times New Roman"/>
              </w:rPr>
              <w:t>All parents are invited to attend the and provide their input and/or feedback at the following meetings: Title 1 Bi-Annual meetin</w:t>
            </w:r>
            <w:r w:rsidR="00522151">
              <w:rPr>
                <w:rFonts w:ascii="Times New Roman" w:eastAsia="Calibri" w:hAnsi="Times New Roman" w:cs="Times New Roman"/>
              </w:rPr>
              <w:t>g, PTO and Parenting Workshops.  In the course of a meeting, if a proposed change is made that is obvious, it is done immediately.  However, if the proposed change is not obvious and needs school-wide approval, it is presented during the Annual Review and Revision Planning Meeting.</w:t>
            </w:r>
            <w:r>
              <w:rPr>
                <w:rFonts w:ascii="Times New Roman" w:eastAsia="Calibri" w:hAnsi="Times New Roman" w:cs="Times New Roman"/>
              </w:rPr>
              <w:t xml:space="preserve">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A83705" w:rsidRPr="00657550" w:rsidRDefault="00A83705" w:rsidP="00A83705">
            <w:pPr>
              <w:spacing w:after="0" w:line="240" w:lineRule="auto"/>
            </w:pPr>
            <w:r>
              <w:rPr>
                <w:rFonts w:ascii="Times New Roman" w:eastAsia="Times New Roman" w:hAnsi="Times New Roman" w:cs="Times New Roman"/>
              </w:rPr>
              <w:t xml:space="preserve">The strengths of </w:t>
            </w:r>
            <w:r w:rsidR="00C44514">
              <w:rPr>
                <w:rFonts w:ascii="Times New Roman" w:eastAsia="Times New Roman" w:hAnsi="Times New Roman" w:cs="Times New Roman"/>
              </w:rPr>
              <w:t>our family</w:t>
            </w:r>
            <w:r>
              <w:rPr>
                <w:rFonts w:ascii="Times New Roman" w:eastAsia="Times New Roman" w:hAnsi="Times New Roman" w:cs="Times New Roman"/>
              </w:rPr>
              <w:t xml:space="preserve"> and engagement </w:t>
            </w:r>
            <w:r w:rsidR="00C44514">
              <w:rPr>
                <w:rFonts w:ascii="Times New Roman" w:eastAsia="Times New Roman" w:hAnsi="Times New Roman" w:cs="Times New Roman"/>
              </w:rPr>
              <w:t xml:space="preserve"> is the involvement of our faith-based community partners. Our faith based </w:t>
            </w:r>
            <w:r>
              <w:rPr>
                <w:rFonts w:ascii="Times New Roman" w:eastAsia="Times New Roman" w:hAnsi="Times New Roman" w:cs="Times New Roman"/>
              </w:rPr>
              <w:t xml:space="preserve">partners </w:t>
            </w:r>
            <w:r w:rsidR="00C44514">
              <w:rPr>
                <w:rFonts w:ascii="Times New Roman" w:eastAsia="Times New Roman" w:hAnsi="Times New Roman" w:cs="Times New Roman"/>
              </w:rPr>
              <w:t xml:space="preserve">sponsor such events as </w:t>
            </w:r>
            <w:r>
              <w:rPr>
                <w:rFonts w:ascii="Times New Roman" w:eastAsia="Times New Roman" w:hAnsi="Times New Roman" w:cs="Times New Roman"/>
              </w:rPr>
              <w:t>family theme nights throughout the school year.</w:t>
            </w:r>
            <w:r w:rsidR="00C44514">
              <w:rPr>
                <w:rFonts w:ascii="Times New Roman" w:eastAsia="Times New Roman" w:hAnsi="Times New Roman" w:cs="Times New Roman"/>
              </w:rPr>
              <w:t xml:space="preserve">  The events sponsored by the partners are well attended by the families. In addition, t</w:t>
            </w:r>
            <w:r w:rsidRPr="0A3E5404">
              <w:rPr>
                <w:rFonts w:ascii="Times New Roman" w:eastAsia="Times New Roman" w:hAnsi="Times New Roman" w:cs="Times New Roman"/>
              </w:rPr>
              <w:t>hese</w:t>
            </w:r>
            <w:r>
              <w:rPr>
                <w:rFonts w:ascii="Times New Roman" w:eastAsia="Times New Roman" w:hAnsi="Times New Roman" w:cs="Times New Roman"/>
              </w:rPr>
              <w:t xml:space="preserve"> community partners </w:t>
            </w:r>
            <w:r w:rsidR="00C44514">
              <w:rPr>
                <w:rFonts w:ascii="Times New Roman" w:eastAsia="Times New Roman" w:hAnsi="Times New Roman" w:cs="Times New Roman"/>
              </w:rPr>
              <w:t xml:space="preserve">also provide tutoring sessions for our lower </w:t>
            </w:r>
            <w:r>
              <w:rPr>
                <w:rFonts w:ascii="Times New Roman" w:eastAsia="Times New Roman" w:hAnsi="Times New Roman" w:cs="Times New Roman"/>
              </w:rPr>
              <w:t>sponsored</w:t>
            </w:r>
            <w:r w:rsidR="00C44514">
              <w:rPr>
                <w:rFonts w:ascii="Times New Roman" w:eastAsia="Times New Roman" w:hAnsi="Times New Roman" w:cs="Times New Roman"/>
              </w:rPr>
              <w:t xml:space="preserve"> event</w:t>
            </w:r>
          </w:p>
          <w:p w:rsidR="00B10946" w:rsidRPr="00657550" w:rsidRDefault="00B10946" w:rsidP="00EF122C">
            <w:pPr>
              <w:spacing w:after="0" w:line="240" w:lineRule="auto"/>
              <w:rPr>
                <w:rFonts w:ascii="Times New Roman" w:eastAsia="Calibri" w:hAnsi="Times New Roman" w:cs="Times New Roman"/>
              </w:rPr>
            </w:pP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A83705" w:rsidRPr="00657550" w:rsidRDefault="00A83705" w:rsidP="00A83705">
            <w:pPr>
              <w:spacing w:after="0" w:line="240" w:lineRule="auto"/>
              <w:rPr>
                <w:rFonts w:ascii="Times New Roman" w:eastAsia="Times New Roman" w:hAnsi="Times New Roman" w:cs="Times New Roman"/>
              </w:rPr>
            </w:pPr>
            <w:r w:rsidRPr="0A3E5404">
              <w:rPr>
                <w:rFonts w:ascii="Times New Roman" w:eastAsia="Times New Roman" w:hAnsi="Times New Roman" w:cs="Times New Roman"/>
              </w:rPr>
              <w:t>The weaknesses of family and community engagement at Walbridge STEAM Academy is low parent participation in school sponsored</w:t>
            </w:r>
            <w:r>
              <w:rPr>
                <w:rFonts w:ascii="Times New Roman" w:eastAsia="Times New Roman" w:hAnsi="Times New Roman" w:cs="Times New Roman"/>
              </w:rPr>
              <w:t xml:space="preserve"> day</w:t>
            </w:r>
            <w:r w:rsidRPr="0A3E5404">
              <w:rPr>
                <w:rFonts w:ascii="Times New Roman" w:eastAsia="Times New Roman" w:hAnsi="Times New Roman" w:cs="Times New Roman"/>
              </w:rPr>
              <w:t xml:space="preserve"> meetings/ events. </w:t>
            </w:r>
          </w:p>
          <w:p w:rsidR="00A83705" w:rsidRPr="00657550" w:rsidRDefault="00A83705" w:rsidP="00A83705">
            <w:pPr>
              <w:spacing w:after="0" w:line="240" w:lineRule="auto"/>
              <w:rPr>
                <w:rFonts w:ascii="Times New Roman" w:eastAsia="Times New Roman" w:hAnsi="Times New Roman" w:cs="Times New Roman"/>
              </w:rPr>
            </w:pPr>
          </w:p>
          <w:p w:rsidR="00B10946" w:rsidRPr="00657550" w:rsidRDefault="00B10946" w:rsidP="00EF122C">
            <w:pPr>
              <w:spacing w:after="0" w:line="240" w:lineRule="auto"/>
              <w:rPr>
                <w:rFonts w:ascii="Times New Roman" w:eastAsia="Calibri" w:hAnsi="Times New Roman" w:cs="Times New Roman"/>
              </w:rPr>
            </w:pP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A83705" w:rsidRPr="00657550" w:rsidRDefault="00A83705" w:rsidP="00A83705">
            <w:pPr>
              <w:spacing w:after="0" w:line="240" w:lineRule="auto"/>
            </w:pPr>
            <w:r w:rsidRPr="0A3E5404">
              <w:rPr>
                <w:rFonts w:ascii="Times New Roman" w:eastAsia="Times New Roman" w:hAnsi="Times New Roman" w:cs="Times New Roman"/>
              </w:rPr>
              <w:t>Walbridge’s major challenge pertaining to family and community engagement is the inability to identify community resources needed to ensure that</w:t>
            </w:r>
          </w:p>
          <w:p w:rsidR="00A83705" w:rsidRPr="00657550" w:rsidRDefault="00A83705" w:rsidP="00A83705">
            <w:pPr>
              <w:spacing w:after="0" w:line="240" w:lineRule="auto"/>
            </w:pPr>
            <w:r w:rsidRPr="0A3E5404">
              <w:rPr>
                <w:rFonts w:ascii="Times New Roman" w:eastAsia="Times New Roman" w:hAnsi="Times New Roman" w:cs="Times New Roman"/>
              </w:rPr>
              <w:lastRenderedPageBreak/>
              <w:t>students are at school da</w:t>
            </w:r>
            <w:r>
              <w:rPr>
                <w:rFonts w:ascii="Times New Roman" w:eastAsia="Times New Roman" w:hAnsi="Times New Roman" w:cs="Times New Roman"/>
              </w:rPr>
              <w:t>ily, on time and ready to learn with positive mental attitudes.</w:t>
            </w:r>
            <w:r w:rsidR="004C45F9">
              <w:rPr>
                <w:rFonts w:ascii="Times New Roman" w:eastAsia="Times New Roman" w:hAnsi="Times New Roman" w:cs="Times New Roman"/>
              </w:rPr>
              <w:t xml:space="preserve"> </w:t>
            </w:r>
            <w:r w:rsidRPr="0A3E5404">
              <w:rPr>
                <w:rFonts w:ascii="Times New Roman" w:eastAsia="Times New Roman" w:hAnsi="Times New Roman" w:cs="Times New Roman"/>
              </w:rPr>
              <w:t>Livable/stable housing, food, clean clothes, employment, education, mental health services for students and their parents, finances and so forth are examples of the types of community resources that are desperately needed.</w:t>
            </w:r>
          </w:p>
          <w:p w:rsidR="00B10946" w:rsidRPr="00657550" w:rsidRDefault="00B10946" w:rsidP="00EF122C">
            <w:pPr>
              <w:spacing w:after="0" w:line="240" w:lineRule="auto"/>
              <w:rPr>
                <w:rFonts w:ascii="Times New Roman" w:eastAsia="Calibri" w:hAnsi="Times New Roman" w:cs="Times New Roman"/>
              </w:rPr>
            </w:pP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lastRenderedPageBreak/>
              <w:t>Policy Involvement</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w:t>
            </w:r>
            <w:r w:rsidR="00BC6A0C" w:rsidRPr="00657550">
              <w:rPr>
                <w:rFonts w:ascii="Times New Roman" w:eastAsia="Calibri" w:hAnsi="Times New Roman" w:cs="Times New Roman"/>
              </w:rPr>
              <w:t>School wide</w:t>
            </w:r>
            <w:r w:rsidRPr="00657550">
              <w:rPr>
                <w:rFonts w:ascii="Times New Roman" w:eastAsia="Calibri" w:hAnsi="Times New Roman" w:cs="Times New Roman"/>
              </w:rPr>
              <w:t xml:space="preserve"> plan? </w:t>
            </w:r>
          </w:p>
        </w:tc>
      </w:tr>
      <w:tr w:rsidR="00A07C42"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A07C42" w:rsidRPr="00657550" w:rsidRDefault="00A07C42" w:rsidP="00A07C42">
            <w:pPr>
              <w:spacing w:after="0" w:line="240" w:lineRule="auto"/>
              <w:rPr>
                <w:rFonts w:ascii="Times New Roman" w:eastAsia="Calibri" w:hAnsi="Times New Roman" w:cs="Times New Roman"/>
              </w:rPr>
            </w:pPr>
            <w:r>
              <w:rPr>
                <w:rFonts w:ascii="Times New Roman" w:eastAsia="Calibri" w:hAnsi="Times New Roman" w:cs="Times New Roman"/>
              </w:rPr>
              <w:t xml:space="preserve">Parents are invited to attend the Annual Review and Revisions Planning Meeting during the spring of each school year.  During this meeting, parents, staff, and community partners provided input/feedback on the existing plan and propose revisions to the School wide Plan for the upcoming school year.  In addition to this meeting, parents having the ability to provide input/feedback at the Annual Review and Revisions Planning Meeting, provide input during the Title 1 Bi-annual Meetings, PTO Meetings and/or Parenting Workshops.  </w:t>
            </w:r>
          </w:p>
        </w:tc>
      </w:tr>
      <w:tr w:rsidR="00A07C42"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A07C42" w:rsidRPr="00657550" w:rsidRDefault="00A07C42" w:rsidP="00A07C42">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 parent and family engagement policy? </w:t>
            </w:r>
          </w:p>
        </w:tc>
      </w:tr>
      <w:tr w:rsidR="00A07C42"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A07C42" w:rsidRPr="00657550" w:rsidRDefault="00A345E8" w:rsidP="00A07C42">
            <w:pPr>
              <w:spacing w:after="0" w:line="240" w:lineRule="auto"/>
              <w:rPr>
                <w:rFonts w:ascii="Times New Roman" w:eastAsia="Calibri" w:hAnsi="Times New Roman" w:cs="Times New Roman"/>
              </w:rPr>
            </w:pPr>
            <w:r>
              <w:rPr>
                <w:rFonts w:ascii="Times New Roman" w:eastAsia="Calibri" w:hAnsi="Times New Roman" w:cs="Times New Roman"/>
              </w:rPr>
              <w:t xml:space="preserve">Parents are invited to attend the annual meeting to review and update the policy to meet the changing the needs of parents, families, and the school. To the extent practicable, the policy is provided in a language the parents can understand.    </w:t>
            </w:r>
          </w:p>
        </w:tc>
      </w:tr>
      <w:tr w:rsidR="00A07C42"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A07C42" w:rsidRPr="00657550" w:rsidRDefault="00A07C42" w:rsidP="00A07C42">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is timely information about the Title I.A program provided to parents and families? </w:t>
            </w:r>
          </w:p>
        </w:tc>
      </w:tr>
      <w:tr w:rsidR="00A07C42"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3D2266" w:rsidRDefault="00065948" w:rsidP="00653104">
            <w:pPr>
              <w:spacing w:after="0" w:line="240" w:lineRule="auto"/>
              <w:rPr>
                <w:rFonts w:ascii="Times New Roman" w:eastAsia="Calibri" w:hAnsi="Times New Roman" w:cs="Times New Roman"/>
              </w:rPr>
            </w:pPr>
            <w:r>
              <w:rPr>
                <w:rFonts w:ascii="Times New Roman" w:eastAsia="Calibri" w:hAnsi="Times New Roman" w:cs="Times New Roman"/>
              </w:rPr>
              <w:t>Title I.A information is provided to parents though numerous avenues.</w:t>
            </w:r>
            <w:r w:rsidR="00653104">
              <w:rPr>
                <w:rFonts w:ascii="Times New Roman" w:eastAsia="Calibri" w:hAnsi="Times New Roman" w:cs="Times New Roman"/>
              </w:rPr>
              <w:t xml:space="preserve"> We convene an annual meeting, at a convenient time, to which all parents are invited and encouraged to attend, to inform them of our participation in Title I.A, and to explain the requirements of Title I.A, and the parent involvement in planning, reviewing and jointly developing school wide program and the school-parent involvement policies.  </w:t>
            </w:r>
            <w:r>
              <w:rPr>
                <w:rFonts w:ascii="Times New Roman" w:eastAsia="Calibri" w:hAnsi="Times New Roman" w:cs="Times New Roman"/>
              </w:rPr>
              <w:t xml:space="preserve">  </w:t>
            </w:r>
          </w:p>
          <w:p w:rsidR="00A07C42" w:rsidRPr="00657550" w:rsidRDefault="00065948" w:rsidP="00653104">
            <w:pPr>
              <w:spacing w:after="0" w:line="240" w:lineRule="auto"/>
              <w:rPr>
                <w:rFonts w:ascii="Times New Roman" w:eastAsia="Calibri" w:hAnsi="Times New Roman" w:cs="Times New Roman"/>
              </w:rPr>
            </w:pPr>
            <w:r>
              <w:rPr>
                <w:rFonts w:ascii="Times New Roman" w:eastAsia="Calibri" w:hAnsi="Times New Roman" w:cs="Times New Roman"/>
              </w:rPr>
              <w:t xml:space="preserve">We have a dedicated bulletin board specifically for sharing information with parents. </w:t>
            </w:r>
            <w:r w:rsidR="00653104">
              <w:rPr>
                <w:rFonts w:ascii="Times New Roman" w:eastAsia="Calibri" w:hAnsi="Times New Roman" w:cs="Times New Roman"/>
              </w:rPr>
              <w:t xml:space="preserve">The board is updated with upcoming events on a regular basis. In addition, Walbridge </w:t>
            </w:r>
            <w:r w:rsidR="003D2266">
              <w:rPr>
                <w:rFonts w:ascii="Times New Roman" w:eastAsia="Calibri" w:hAnsi="Times New Roman" w:cs="Times New Roman"/>
              </w:rPr>
              <w:t>disseminates Title</w:t>
            </w:r>
            <w:r w:rsidR="00653104">
              <w:rPr>
                <w:rFonts w:ascii="Times New Roman" w:eastAsia="Calibri" w:hAnsi="Times New Roman" w:cs="Times New Roman"/>
              </w:rPr>
              <w:t xml:space="preserve"> </w:t>
            </w:r>
            <w:r w:rsidR="003D2266">
              <w:rPr>
                <w:rFonts w:ascii="Times New Roman" w:eastAsia="Calibri" w:hAnsi="Times New Roman" w:cs="Times New Roman"/>
              </w:rPr>
              <w:t>I.A information</w:t>
            </w:r>
            <w:r w:rsidR="00653104">
              <w:rPr>
                <w:rFonts w:ascii="Times New Roman" w:eastAsia="Calibri" w:hAnsi="Times New Roman" w:cs="Times New Roman"/>
              </w:rPr>
              <w:t xml:space="preserve"> through invitations sent home, auto dials, newsletters, and posting announcements at entrance ways and on Class dojo.  Therefore, parents are notified about eve</w:t>
            </w:r>
            <w:r w:rsidR="003D2266">
              <w:rPr>
                <w:rFonts w:ascii="Times New Roman" w:eastAsia="Calibri" w:hAnsi="Times New Roman" w:cs="Times New Roman"/>
              </w:rPr>
              <w:t xml:space="preserve">nts in a timely manner in hopes of ensuring a higher turnout. </w:t>
            </w:r>
            <w:r w:rsidR="00653104">
              <w:rPr>
                <w:rFonts w:ascii="Times New Roman" w:eastAsia="Calibri" w:hAnsi="Times New Roman" w:cs="Times New Roman"/>
              </w:rPr>
              <w:t xml:space="preserve">   </w:t>
            </w:r>
            <w:r>
              <w:rPr>
                <w:rFonts w:ascii="Times New Roman" w:eastAsia="Calibri" w:hAnsi="Times New Roman" w:cs="Times New Roman"/>
              </w:rPr>
              <w:t xml:space="preserve"> </w:t>
            </w:r>
          </w:p>
        </w:tc>
      </w:tr>
      <w:tr w:rsidR="00A07C42"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A07C42" w:rsidRPr="00657550" w:rsidRDefault="00A07C42" w:rsidP="00A07C42">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A07C42"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rsidR="00A07C42" w:rsidRPr="00657550" w:rsidRDefault="003534AB" w:rsidP="00A07C42">
            <w:pPr>
              <w:spacing w:after="0" w:line="240" w:lineRule="auto"/>
              <w:rPr>
                <w:rFonts w:ascii="Times New Roman" w:eastAsia="Calibri" w:hAnsi="Times New Roman" w:cs="Times New Roman"/>
              </w:rPr>
            </w:pPr>
            <w:r>
              <w:rPr>
                <w:rFonts w:ascii="Times New Roman" w:eastAsia="Calibri" w:hAnsi="Times New Roman" w:cs="Times New Roman"/>
              </w:rPr>
              <w:t xml:space="preserve">We offer flexible meetings (morning and evening) to provide a description and explanation of the curriculum in use at the school, the forms of academic assessment used to measure progress, and the achievement levels of the Missouri Assessment Program (MAP). </w:t>
            </w:r>
          </w:p>
        </w:tc>
      </w:tr>
    </w:tbl>
    <w:p w:rsidR="00EF122C" w:rsidRDefault="00EF122C" w:rsidP="00EF122C">
      <w:pPr>
        <w:spacing w:after="0" w:line="240" w:lineRule="auto"/>
        <w:rPr>
          <w:rFonts w:ascii="Times New Roman" w:hAnsi="Times New Roman" w:cs="Times New Roman"/>
        </w:rPr>
      </w:pPr>
    </w:p>
    <w:p w:rsidR="00AA64B5" w:rsidRDefault="00AA64B5" w:rsidP="00EF122C">
      <w:pPr>
        <w:spacing w:after="0" w:line="240" w:lineRule="auto"/>
        <w:rPr>
          <w:rFonts w:ascii="Times New Roman" w:hAnsi="Times New Roman" w:cs="Times New Roman"/>
        </w:rPr>
      </w:pPr>
    </w:p>
    <w:p w:rsidR="00AA64B5" w:rsidRDefault="00AA64B5" w:rsidP="00EF122C">
      <w:pPr>
        <w:spacing w:after="0" w:line="240" w:lineRule="auto"/>
        <w:rPr>
          <w:rFonts w:ascii="Times New Roman" w:hAnsi="Times New Roman" w:cs="Times New Roman"/>
        </w:rPr>
      </w:pPr>
    </w:p>
    <w:p w:rsidR="00AA64B5" w:rsidRDefault="00AA64B5" w:rsidP="00EF122C">
      <w:pPr>
        <w:spacing w:after="0" w:line="240" w:lineRule="auto"/>
        <w:rPr>
          <w:rFonts w:ascii="Times New Roman" w:hAnsi="Times New Roman" w:cs="Times New Roman"/>
        </w:rPr>
      </w:pPr>
    </w:p>
    <w:p w:rsidR="00AA64B5" w:rsidRDefault="00AA64B5" w:rsidP="00EF122C">
      <w:pPr>
        <w:spacing w:after="0" w:line="240" w:lineRule="auto"/>
        <w:rPr>
          <w:rFonts w:ascii="Times New Roman" w:hAnsi="Times New Roman" w:cs="Times New Roman"/>
        </w:rPr>
      </w:pPr>
    </w:p>
    <w:p w:rsidR="00AA64B5" w:rsidRDefault="00AA64B5" w:rsidP="00EF122C">
      <w:pPr>
        <w:spacing w:after="0" w:line="240" w:lineRule="auto"/>
        <w:rPr>
          <w:rFonts w:ascii="Times New Roman" w:hAnsi="Times New Roman" w:cs="Times New Roman"/>
        </w:rPr>
      </w:pPr>
    </w:p>
    <w:p w:rsidR="00AA64B5" w:rsidRDefault="00AA64B5" w:rsidP="00EF122C">
      <w:pPr>
        <w:spacing w:after="0" w:line="240" w:lineRule="auto"/>
        <w:rPr>
          <w:rFonts w:ascii="Times New Roman" w:hAnsi="Times New Roman" w:cs="Times New Roman"/>
        </w:rPr>
      </w:pPr>
    </w:p>
    <w:p w:rsidR="00AA64B5" w:rsidRPr="00657550" w:rsidRDefault="00AA64B5"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rsidTr="007E1190">
        <w:trPr>
          <w:trHeight w:val="494"/>
        </w:trPr>
        <w:tc>
          <w:tcPr>
            <w:tcW w:w="13453" w:type="dxa"/>
            <w:shd w:val="clear" w:color="auto" w:fill="D5DCE4" w:themeFill="text2" w:themeFillTint="33"/>
            <w:vAlign w:val="center"/>
          </w:tcPr>
          <w:p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lastRenderedPageBreak/>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rsidTr="007E1190">
        <w:trPr>
          <w:trHeight w:val="899"/>
        </w:trPr>
        <w:tc>
          <w:tcPr>
            <w:tcW w:w="13453" w:type="dxa"/>
            <w:tcBorders>
              <w:left w:val="nil"/>
              <w:right w:val="nil"/>
            </w:tcBorders>
            <w:shd w:val="clear" w:color="auto" w:fill="auto"/>
            <w:vAlign w:val="center"/>
          </w:tcPr>
          <w:p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rsidTr="00914D8D">
        <w:trPr>
          <w:trHeight w:val="504"/>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rsidTr="00914D8D">
        <w:trPr>
          <w:trHeight w:val="504"/>
        </w:trPr>
        <w:tc>
          <w:tcPr>
            <w:tcW w:w="13453" w:type="dxa"/>
          </w:tcPr>
          <w:p w:rsidR="00B10946" w:rsidRDefault="003D2266"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Parents are given the opportunity to jointly develop the school-parent compact.  The compact outlines how the parents, </w:t>
            </w:r>
            <w:r w:rsidR="008D337F">
              <w:rPr>
                <w:rFonts w:ascii="Times New Roman" w:eastAsia="Calibri" w:hAnsi="Times New Roman" w:cs="Times New Roman"/>
              </w:rPr>
              <w:t>students and</w:t>
            </w:r>
            <w:r>
              <w:rPr>
                <w:rFonts w:ascii="Times New Roman" w:eastAsia="Calibri" w:hAnsi="Times New Roman" w:cs="Times New Roman"/>
              </w:rPr>
              <w:t xml:space="preserve"> school </w:t>
            </w:r>
            <w:r w:rsidR="008D337F">
              <w:rPr>
                <w:rFonts w:ascii="Times New Roman" w:eastAsia="Calibri" w:hAnsi="Times New Roman" w:cs="Times New Roman"/>
              </w:rPr>
              <w:t>staff will</w:t>
            </w:r>
            <w:r>
              <w:rPr>
                <w:rFonts w:ascii="Times New Roman" w:eastAsia="Calibri" w:hAnsi="Times New Roman" w:cs="Times New Roman"/>
              </w:rPr>
              <w:t xml:space="preserve"> share in the responsibility for improving student achievement. The parents agree to the following statements:</w:t>
            </w:r>
          </w:p>
          <w:p w:rsidR="003D2266" w:rsidRDefault="003D2266" w:rsidP="003D2266">
            <w:pPr>
              <w:pStyle w:val="ListParagraph"/>
              <w:numPr>
                <w:ilvl w:val="0"/>
                <w:numId w:val="13"/>
              </w:numPr>
              <w:spacing w:after="0" w:line="240" w:lineRule="auto"/>
              <w:rPr>
                <w:rFonts w:ascii="Times New Roman" w:eastAsia="Calibri" w:hAnsi="Times New Roman" w:cs="Times New Roman"/>
              </w:rPr>
            </w:pPr>
            <w:r>
              <w:rPr>
                <w:rFonts w:ascii="Times New Roman" w:eastAsia="Calibri" w:hAnsi="Times New Roman" w:cs="Times New Roman"/>
              </w:rPr>
              <w:t>Ensure their child/children are in school on time at least 90% of the time.</w:t>
            </w:r>
          </w:p>
          <w:p w:rsidR="003D2266" w:rsidRDefault="003D2266" w:rsidP="003D2266">
            <w:pPr>
              <w:pStyle w:val="ListParagraph"/>
              <w:numPr>
                <w:ilvl w:val="0"/>
                <w:numId w:val="13"/>
              </w:numPr>
              <w:spacing w:after="0" w:line="240" w:lineRule="auto"/>
              <w:rPr>
                <w:rFonts w:ascii="Times New Roman" w:eastAsia="Calibri" w:hAnsi="Times New Roman" w:cs="Times New Roman"/>
              </w:rPr>
            </w:pPr>
            <w:r>
              <w:rPr>
                <w:rFonts w:ascii="Times New Roman" w:eastAsia="Calibri" w:hAnsi="Times New Roman" w:cs="Times New Roman"/>
              </w:rPr>
              <w:t>Review and confirm child’s homework is complete.</w:t>
            </w:r>
          </w:p>
          <w:p w:rsidR="003D2266" w:rsidRDefault="003D2266" w:rsidP="003D2266">
            <w:pPr>
              <w:pStyle w:val="ListParagraph"/>
              <w:numPr>
                <w:ilvl w:val="0"/>
                <w:numId w:val="13"/>
              </w:numPr>
              <w:spacing w:after="0" w:line="240" w:lineRule="auto"/>
              <w:rPr>
                <w:rFonts w:ascii="Times New Roman" w:eastAsia="Calibri" w:hAnsi="Times New Roman" w:cs="Times New Roman"/>
              </w:rPr>
            </w:pPr>
            <w:r>
              <w:rPr>
                <w:rFonts w:ascii="Times New Roman" w:eastAsia="Calibri" w:hAnsi="Times New Roman" w:cs="Times New Roman"/>
              </w:rPr>
              <w:t>Monitor the amount of time television is watched.</w:t>
            </w:r>
          </w:p>
          <w:p w:rsidR="003D2266" w:rsidRDefault="003D2266" w:rsidP="003D2266">
            <w:pPr>
              <w:pStyle w:val="ListParagraph"/>
              <w:numPr>
                <w:ilvl w:val="0"/>
                <w:numId w:val="13"/>
              </w:numPr>
              <w:spacing w:after="0" w:line="240" w:lineRule="auto"/>
              <w:rPr>
                <w:rFonts w:ascii="Times New Roman" w:eastAsia="Calibri" w:hAnsi="Times New Roman" w:cs="Times New Roman"/>
              </w:rPr>
            </w:pPr>
            <w:r>
              <w:rPr>
                <w:rFonts w:ascii="Times New Roman" w:eastAsia="Calibri" w:hAnsi="Times New Roman" w:cs="Times New Roman"/>
              </w:rPr>
              <w:t>Volunteer within the school or the child’s classroom.</w:t>
            </w:r>
          </w:p>
          <w:p w:rsidR="003D2266" w:rsidRDefault="003D2266" w:rsidP="003D2266">
            <w:pPr>
              <w:pStyle w:val="ListParagraph"/>
              <w:numPr>
                <w:ilvl w:val="0"/>
                <w:numId w:val="13"/>
              </w:numPr>
              <w:spacing w:after="0" w:line="240" w:lineRule="auto"/>
              <w:rPr>
                <w:rFonts w:ascii="Times New Roman" w:eastAsia="Calibri" w:hAnsi="Times New Roman" w:cs="Times New Roman"/>
              </w:rPr>
            </w:pPr>
            <w:r>
              <w:rPr>
                <w:rFonts w:ascii="Times New Roman" w:eastAsia="Calibri" w:hAnsi="Times New Roman" w:cs="Times New Roman"/>
              </w:rPr>
              <w:t>Be aware of child’s extracurricular activities.</w:t>
            </w:r>
          </w:p>
          <w:p w:rsidR="003D2266" w:rsidRPr="003D2266" w:rsidRDefault="003D2266" w:rsidP="003D2266">
            <w:pPr>
              <w:pStyle w:val="ListParagraph"/>
              <w:numPr>
                <w:ilvl w:val="0"/>
                <w:numId w:val="13"/>
              </w:numPr>
              <w:spacing w:after="0" w:line="240" w:lineRule="auto"/>
              <w:rPr>
                <w:rFonts w:ascii="Times New Roman" w:eastAsia="Calibri" w:hAnsi="Times New Roman" w:cs="Times New Roman"/>
              </w:rPr>
            </w:pPr>
            <w:r>
              <w:rPr>
                <w:rFonts w:ascii="Times New Roman" w:eastAsia="Calibri" w:hAnsi="Times New Roman" w:cs="Times New Roman"/>
              </w:rPr>
              <w:t xml:space="preserve">Stay informed about my child’s education by reading all communication from the school and respond appropriately, in a timely manner </w:t>
            </w:r>
          </w:p>
        </w:tc>
      </w:tr>
      <w:tr w:rsidR="00B10946" w:rsidRPr="00657550" w:rsidTr="00914D8D">
        <w:trPr>
          <w:trHeight w:val="504"/>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rsidTr="00914D8D">
        <w:trPr>
          <w:trHeight w:val="504"/>
        </w:trPr>
        <w:tc>
          <w:tcPr>
            <w:tcW w:w="13453" w:type="dxa"/>
          </w:tcPr>
          <w:p w:rsidR="00B10946" w:rsidRPr="00657550" w:rsidRDefault="008D337F"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Walbridge STEAM Academy and its staff will provide high-quality curriculum and instruction in a supportive and effective learning environment </w:t>
            </w:r>
          </w:p>
        </w:tc>
      </w:tr>
      <w:tr w:rsidR="00B10946" w:rsidRPr="00657550" w:rsidTr="00914D8D">
        <w:trPr>
          <w:trHeight w:val="2039"/>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rsidTr="00914D8D">
        <w:trPr>
          <w:trHeight w:val="549"/>
        </w:trPr>
        <w:tc>
          <w:tcPr>
            <w:tcW w:w="13453" w:type="dxa"/>
            <w:shd w:val="clear" w:color="auto" w:fill="auto"/>
          </w:tcPr>
          <w:p w:rsidR="00AA64B5" w:rsidRPr="00AA64B5" w:rsidRDefault="00AA64B5" w:rsidP="00AA64B5">
            <w:pPr>
              <w:spacing w:after="0" w:line="240" w:lineRule="auto"/>
              <w:rPr>
                <w:rFonts w:ascii="Times New Roman" w:eastAsia="Calibri" w:hAnsi="Times New Roman" w:cs="Times New Roman"/>
              </w:rPr>
            </w:pPr>
            <w:r w:rsidRPr="00AA64B5">
              <w:rPr>
                <w:rFonts w:ascii="Times New Roman" w:eastAsia="Calibri" w:hAnsi="Times New Roman" w:cs="Times New Roman"/>
              </w:rPr>
              <w:t>Walbridge discusses the parent compact during student registration, and during parent teacher conferences which are held once each semester</w:t>
            </w:r>
          </w:p>
          <w:p w:rsidR="00AA64B5" w:rsidRPr="00AA64B5" w:rsidRDefault="00AA64B5" w:rsidP="00AA64B5">
            <w:pPr>
              <w:spacing w:after="0" w:line="240" w:lineRule="auto"/>
              <w:rPr>
                <w:rFonts w:ascii="Times New Roman" w:eastAsia="Calibri" w:hAnsi="Times New Roman" w:cs="Times New Roman"/>
              </w:rPr>
            </w:pPr>
            <w:r w:rsidRPr="00AA64B5">
              <w:rPr>
                <w:rFonts w:ascii="Times New Roman" w:eastAsia="Calibri" w:hAnsi="Times New Roman" w:cs="Times New Roman"/>
              </w:rPr>
              <w:t>Quarterly progress reports, quarter and semester report cards are provided to parents to share their children’s progress</w:t>
            </w:r>
          </w:p>
          <w:p w:rsidR="008823F5" w:rsidRPr="00657550" w:rsidRDefault="00AA64B5" w:rsidP="00AA64B5">
            <w:pPr>
              <w:spacing w:after="0" w:line="240" w:lineRule="auto"/>
              <w:rPr>
                <w:rFonts w:ascii="Times New Roman" w:eastAsia="Calibri" w:hAnsi="Times New Roman" w:cs="Times New Roman"/>
              </w:rPr>
            </w:pPr>
            <w:r w:rsidRPr="00AA64B5">
              <w:rPr>
                <w:rFonts w:ascii="Times New Roman" w:eastAsia="Calibri" w:hAnsi="Times New Roman" w:cs="Times New Roman"/>
              </w:rPr>
              <w:t xml:space="preserve">Staff are available to parents via telephone, conferences scheduled during teachers’ prep time, district-provided email addresses and for scheduled parent-teacher conferences.  </w:t>
            </w:r>
          </w:p>
        </w:tc>
      </w:tr>
    </w:tbl>
    <w:p w:rsidR="00166382" w:rsidRDefault="00166382" w:rsidP="00EF122C">
      <w:pPr>
        <w:spacing w:after="0" w:line="240" w:lineRule="auto"/>
        <w:rPr>
          <w:rFonts w:ascii="Times New Roman" w:hAnsi="Times New Roman" w:cs="Times New Roman"/>
          <w:b/>
          <w:i/>
        </w:rPr>
      </w:pPr>
    </w:p>
    <w:p w:rsidR="00166382" w:rsidRDefault="00166382" w:rsidP="00EF122C">
      <w:pPr>
        <w:spacing w:after="0" w:line="240" w:lineRule="auto"/>
        <w:rPr>
          <w:rFonts w:ascii="Times New Roman" w:hAnsi="Times New Roman" w:cs="Times New Roman"/>
          <w:b/>
          <w:i/>
        </w:rPr>
      </w:pPr>
    </w:p>
    <w:p w:rsidR="00AA64B5" w:rsidRDefault="00AA64B5" w:rsidP="00EF122C">
      <w:pPr>
        <w:spacing w:after="0" w:line="240" w:lineRule="auto"/>
        <w:rPr>
          <w:rFonts w:ascii="Times New Roman" w:hAnsi="Times New Roman" w:cs="Times New Roman"/>
          <w:b/>
          <w:i/>
        </w:rPr>
      </w:pPr>
    </w:p>
    <w:p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rsidTr="00914D8D">
        <w:trPr>
          <w:trHeight w:val="341"/>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lastRenderedPageBreak/>
              <w:t xml:space="preserve">School Capacity for Involvement </w:t>
            </w:r>
          </w:p>
        </w:tc>
      </w:tr>
      <w:tr w:rsidR="00FA371E" w:rsidRPr="00657550" w:rsidTr="00A87865">
        <w:trPr>
          <w:trHeight w:val="104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rsidTr="00914D8D">
        <w:trPr>
          <w:trHeight w:val="503"/>
        </w:trPr>
        <w:tc>
          <w:tcPr>
            <w:tcW w:w="13453" w:type="dxa"/>
          </w:tcPr>
          <w:p w:rsidR="00B10946" w:rsidRPr="00657550" w:rsidRDefault="00522151" w:rsidP="00EF122C">
            <w:pPr>
              <w:spacing w:after="0" w:line="240" w:lineRule="auto"/>
              <w:rPr>
                <w:rFonts w:ascii="Times New Roman" w:eastAsia="Calibri" w:hAnsi="Times New Roman" w:cs="Times New Roman"/>
              </w:rPr>
            </w:pPr>
            <w:r>
              <w:rPr>
                <w:rFonts w:ascii="Times New Roman" w:eastAsia="Calibri" w:hAnsi="Times New Roman" w:cs="Times New Roman"/>
              </w:rPr>
              <w:t>Walbridge holds Bi-annual Title and monthly meetings.  Initial meetings are used to introduce staff and community partners to our families, share pertinent Title 1 documents and most recent school data.  Subsequent meetings are held to provide parents and community members with updates on the school’s goals and student achievement.  They serve as a way to provide the opportunity to engage our stakeholders in conversations with</w:t>
            </w:r>
            <w:r w:rsidR="00510D73">
              <w:rPr>
                <w:rFonts w:ascii="Times New Roman" w:eastAsia="Calibri" w:hAnsi="Times New Roman" w:cs="Times New Roman"/>
              </w:rPr>
              <w:t xml:space="preserve"> the school staff on obtaining/providing strategies to help our students succeed.  We assist parents with understanding their child’s assessments during meetings held throughout the academic school year.</w:t>
            </w:r>
            <w:r>
              <w:rPr>
                <w:rFonts w:ascii="Times New Roman" w:eastAsia="Calibri" w:hAnsi="Times New Roman" w:cs="Times New Roman"/>
              </w:rPr>
              <w:t xml:space="preserve"> </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rsidTr="00914D8D">
        <w:trPr>
          <w:trHeight w:val="503"/>
        </w:trPr>
        <w:tc>
          <w:tcPr>
            <w:tcW w:w="13453" w:type="dxa"/>
          </w:tcPr>
          <w:p w:rsidR="00B10946" w:rsidRDefault="00510D73" w:rsidP="00EF122C">
            <w:pPr>
              <w:spacing w:after="0" w:line="240" w:lineRule="auto"/>
              <w:rPr>
                <w:rFonts w:ascii="Times New Roman" w:eastAsia="Calibri" w:hAnsi="Times New Roman" w:cs="Times New Roman"/>
              </w:rPr>
            </w:pPr>
            <w:r>
              <w:rPr>
                <w:rFonts w:ascii="Times New Roman" w:eastAsia="Calibri" w:hAnsi="Times New Roman" w:cs="Times New Roman"/>
              </w:rPr>
              <w:t>The school recognizes that parents are important partners in their child’s overall success in school.  We provide materials and trainings to assist in their child’s success in the following ways:</w:t>
            </w:r>
          </w:p>
          <w:p w:rsidR="00510D73" w:rsidRDefault="00510D73" w:rsidP="00EF122C">
            <w:pPr>
              <w:spacing w:after="0" w:line="240" w:lineRule="auto"/>
              <w:rPr>
                <w:rFonts w:ascii="Times New Roman" w:eastAsia="Calibri" w:hAnsi="Times New Roman" w:cs="Times New Roman"/>
              </w:rPr>
            </w:pPr>
            <w:r>
              <w:rPr>
                <w:rFonts w:ascii="Times New Roman" w:eastAsia="Calibri" w:hAnsi="Times New Roman" w:cs="Times New Roman"/>
              </w:rPr>
              <w:t>-Conduct parent-teacher conferences</w:t>
            </w:r>
          </w:p>
          <w:p w:rsidR="00510D73" w:rsidRDefault="00510D73" w:rsidP="00EF122C">
            <w:pPr>
              <w:spacing w:after="0" w:line="240" w:lineRule="auto"/>
              <w:rPr>
                <w:rFonts w:ascii="Times New Roman" w:eastAsia="Calibri" w:hAnsi="Times New Roman" w:cs="Times New Roman"/>
              </w:rPr>
            </w:pPr>
            <w:r>
              <w:rPr>
                <w:rFonts w:ascii="Times New Roman" w:eastAsia="Calibri" w:hAnsi="Times New Roman" w:cs="Times New Roman"/>
              </w:rPr>
              <w:t>-Issue reports to parents on their child’s progress</w:t>
            </w:r>
          </w:p>
          <w:p w:rsidR="00510D73" w:rsidRDefault="00510D73"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-Provide reasonable access to staff, opportunities to volunteer, and observation of classroom activities </w:t>
            </w:r>
          </w:p>
          <w:p w:rsidR="00510D73" w:rsidRDefault="00510D73"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-Provide family theme and academic make-and- take events </w:t>
            </w:r>
          </w:p>
          <w:p w:rsidR="00510D73" w:rsidRDefault="00510D73" w:rsidP="00EF122C">
            <w:pPr>
              <w:spacing w:after="0" w:line="240" w:lineRule="auto"/>
              <w:rPr>
                <w:rFonts w:ascii="Times New Roman" w:eastAsia="Calibri" w:hAnsi="Times New Roman" w:cs="Times New Roman"/>
              </w:rPr>
            </w:pPr>
            <w:r>
              <w:rPr>
                <w:rFonts w:ascii="Times New Roman" w:eastAsia="Calibri" w:hAnsi="Times New Roman" w:cs="Times New Roman"/>
              </w:rPr>
              <w:t>-Provi</w:t>
            </w:r>
            <w:r w:rsidR="00432EA8">
              <w:rPr>
                <w:rFonts w:ascii="Times New Roman" w:eastAsia="Calibri" w:hAnsi="Times New Roman" w:cs="Times New Roman"/>
              </w:rPr>
              <w:t>de one-on-one training as parents may request</w:t>
            </w:r>
          </w:p>
          <w:p w:rsidR="00432EA8" w:rsidRPr="00657550" w:rsidRDefault="00432EA8" w:rsidP="00EF122C">
            <w:pPr>
              <w:spacing w:after="0" w:line="240" w:lineRule="auto"/>
              <w:rPr>
                <w:rFonts w:ascii="Times New Roman" w:eastAsia="Calibri" w:hAnsi="Times New Roman" w:cs="Times New Roman"/>
              </w:rPr>
            </w:pPr>
            <w:r>
              <w:rPr>
                <w:rFonts w:ascii="Times New Roman" w:eastAsia="Calibri" w:hAnsi="Times New Roman" w:cs="Times New Roman"/>
              </w:rPr>
              <w:t>-Provide regular two-way, meaningful communication between family members and school staff, and, to the extent practicable, in a language the family members can understand.</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rsidTr="00914D8D">
        <w:trPr>
          <w:trHeight w:val="503"/>
        </w:trPr>
        <w:tc>
          <w:tcPr>
            <w:tcW w:w="13453" w:type="dxa"/>
          </w:tcPr>
          <w:p w:rsidR="003835F1" w:rsidRPr="00657550" w:rsidRDefault="00510D73" w:rsidP="00EF122C">
            <w:pPr>
              <w:spacing w:after="0" w:line="240" w:lineRule="auto"/>
              <w:rPr>
                <w:rFonts w:ascii="Times New Roman" w:eastAsia="Calibri" w:hAnsi="Times New Roman" w:cs="Times New Roman"/>
              </w:rPr>
            </w:pPr>
            <w:r>
              <w:rPr>
                <w:rFonts w:ascii="Times New Roman" w:eastAsia="Calibri" w:hAnsi="Times New Roman" w:cs="Times New Roman"/>
              </w:rPr>
              <w:t>Walbridge plan for various professional development sessions and article/book reviews to strengthened our ability to</w:t>
            </w:r>
            <w:r w:rsidR="00BB2F8F">
              <w:rPr>
                <w:rFonts w:ascii="Times New Roman" w:eastAsia="Calibri" w:hAnsi="Times New Roman" w:cs="Times New Roman"/>
              </w:rPr>
              <w:t xml:space="preserve"> provide regular, two-way, meaningful communication between family members and school staff. </w:t>
            </w:r>
            <w:r>
              <w:rPr>
                <w:rFonts w:ascii="Times New Roman" w:eastAsia="Calibri" w:hAnsi="Times New Roman" w:cs="Times New Roman"/>
              </w:rPr>
              <w:t xml:space="preserve">These sessions include learning how to use </w:t>
            </w:r>
            <w:r w:rsidR="00DF3D9A">
              <w:rPr>
                <w:rFonts w:ascii="Times New Roman" w:eastAsia="Calibri" w:hAnsi="Times New Roman" w:cs="Times New Roman"/>
              </w:rPr>
              <w:t>different</w:t>
            </w:r>
            <w:r>
              <w:rPr>
                <w:rFonts w:ascii="Times New Roman" w:eastAsia="Calibri" w:hAnsi="Times New Roman" w:cs="Times New Roman"/>
              </w:rPr>
              <w:t xml:space="preserve"> communication tools such as</w:t>
            </w:r>
            <w:r w:rsidR="00DF3D9A">
              <w:rPr>
                <w:rFonts w:ascii="Times New Roman" w:eastAsia="Calibri" w:hAnsi="Times New Roman" w:cs="Times New Roman"/>
              </w:rPr>
              <w:t xml:space="preserve"> the teacher web page</w:t>
            </w:r>
            <w:r>
              <w:rPr>
                <w:rFonts w:ascii="Times New Roman" w:eastAsia="Calibri" w:hAnsi="Times New Roman" w:cs="Times New Roman"/>
              </w:rPr>
              <w:t>, class newsletter, and Class Dojo.</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rsidTr="00914D8D">
        <w:trPr>
          <w:trHeight w:val="503"/>
        </w:trPr>
        <w:tc>
          <w:tcPr>
            <w:tcW w:w="13453" w:type="dxa"/>
          </w:tcPr>
          <w:p w:rsidR="00B10946" w:rsidRPr="00657550" w:rsidRDefault="00DF3D9A" w:rsidP="00EF122C">
            <w:pPr>
              <w:spacing w:after="0" w:line="240" w:lineRule="auto"/>
              <w:rPr>
                <w:rFonts w:ascii="Times New Roman" w:eastAsia="Calibri" w:hAnsi="Times New Roman" w:cs="Times New Roman"/>
              </w:rPr>
            </w:pPr>
            <w:r>
              <w:rPr>
                <w:rFonts w:ascii="Times New Roman" w:eastAsia="Calibri" w:hAnsi="Times New Roman" w:cs="Times New Roman"/>
              </w:rPr>
              <w:t>Walbridge provide</w:t>
            </w:r>
            <w:r w:rsidR="00432EA8">
              <w:rPr>
                <w:rFonts w:ascii="Times New Roman" w:eastAsia="Calibri" w:hAnsi="Times New Roman" w:cs="Times New Roman"/>
              </w:rPr>
              <w:t xml:space="preserve">s </w:t>
            </w:r>
            <w:r>
              <w:rPr>
                <w:rFonts w:ascii="Times New Roman" w:eastAsia="Calibri" w:hAnsi="Times New Roman" w:cs="Times New Roman"/>
              </w:rPr>
              <w:t xml:space="preserve">parent meetings and theme nights to collaborate, communicate, and seek parent volunteers to assist </w:t>
            </w:r>
            <w:r w:rsidR="00595C54">
              <w:rPr>
                <w:rFonts w:ascii="Times New Roman" w:eastAsia="Calibri" w:hAnsi="Times New Roman" w:cs="Times New Roman"/>
              </w:rPr>
              <w:t xml:space="preserve">the school community in achieving its school wide goals.  Documentation regarding the Missouri Learning Standards, Missouri Assessment Program (MAP), and district assessments is provided to parents when data is received.  Strategies on how to improve his/her child’s academic achievement is shared with parents </w:t>
            </w:r>
          </w:p>
        </w:tc>
      </w:tr>
      <w:tr w:rsidR="00B10946" w:rsidRPr="00657550" w:rsidTr="00914D8D">
        <w:trPr>
          <w:trHeight w:val="503"/>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rsidTr="00914D8D">
        <w:trPr>
          <w:trHeight w:val="503"/>
        </w:trPr>
        <w:tc>
          <w:tcPr>
            <w:tcW w:w="13453" w:type="dxa"/>
          </w:tcPr>
          <w:p w:rsidR="00B10946" w:rsidRPr="00657550" w:rsidRDefault="00B55AFA" w:rsidP="00EF122C">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Walbridge has a dedicated parent resource center.  This center houses informational pamphlets on various parenting topics as well as computers for use </w:t>
            </w:r>
            <w:r w:rsidR="003534AB">
              <w:rPr>
                <w:rFonts w:ascii="Times New Roman" w:eastAsia="Calibri" w:hAnsi="Times New Roman" w:cs="Times New Roman"/>
              </w:rPr>
              <w:t>by parents.  We offer</w:t>
            </w:r>
            <w:r>
              <w:rPr>
                <w:rFonts w:ascii="Times New Roman" w:eastAsia="Calibri" w:hAnsi="Times New Roman" w:cs="Times New Roman"/>
              </w:rPr>
              <w:t xml:space="preserve"> flexible meetings</w:t>
            </w:r>
            <w:r w:rsidR="003534AB">
              <w:rPr>
                <w:rFonts w:ascii="Times New Roman" w:eastAsia="Calibri" w:hAnsi="Times New Roman" w:cs="Times New Roman"/>
              </w:rPr>
              <w:t xml:space="preserve"> (morning or evening) to get their input/feedback on their child’s education.</w:t>
            </w:r>
            <w:r>
              <w:rPr>
                <w:rFonts w:ascii="Times New Roman" w:eastAsia="Calibri" w:hAnsi="Times New Roman" w:cs="Times New Roman"/>
              </w:rPr>
              <w:t xml:space="preserve">  </w:t>
            </w:r>
          </w:p>
        </w:tc>
      </w:tr>
      <w:tr w:rsidR="00B10946" w:rsidRPr="00657550" w:rsidTr="00914D8D">
        <w:trPr>
          <w:trHeight w:val="368"/>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rsidTr="00A87865">
        <w:trPr>
          <w:trHeight w:val="122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rsidR="00FA371E" w:rsidRPr="00FE3827" w:rsidRDefault="00FA371E" w:rsidP="00FE3827">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rsidR="00FA371E"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rsidTr="00914D8D">
        <w:trPr>
          <w:trHeight w:val="503"/>
        </w:trPr>
        <w:tc>
          <w:tcPr>
            <w:tcW w:w="13453" w:type="dxa"/>
            <w:shd w:val="clear" w:color="auto" w:fill="auto"/>
          </w:tcPr>
          <w:p w:rsidR="00B10946" w:rsidRPr="00657550" w:rsidRDefault="00B55AFA"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Families in transition receive support from our social worker, counselor, family community specialist, and from the St. Louis Public Schools Office of Students in Transition. Walbridge is able to have information translated to the language spoken by the parents through the St. Louis Public Schools ESOL Bilingual Migrant Program. </w:t>
            </w:r>
          </w:p>
        </w:tc>
      </w:tr>
    </w:tbl>
    <w:p w:rsidR="00C44514" w:rsidRDefault="00C44514" w:rsidP="00AA64B5">
      <w:pPr>
        <w:rPr>
          <w:rFonts w:ascii="Times New Roman" w:eastAsia="Calibri" w:hAnsi="Times New Roman" w:cs="Times New Roman"/>
          <w:b/>
          <w:sz w:val="44"/>
        </w:rPr>
      </w:pPr>
    </w:p>
    <w:p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rsidTr="00FE3827">
        <w:trPr>
          <w:trHeight w:val="1117"/>
        </w:trPr>
        <w:tc>
          <w:tcPr>
            <w:tcW w:w="13463" w:type="dxa"/>
          </w:tcPr>
          <w:p w:rsidR="00A83705" w:rsidRDefault="00A83705" w:rsidP="00A83705">
            <w:pPr>
              <w:rPr>
                <w:rFonts w:ascii="Times New Roman" w:eastAsia="Times New Roman" w:hAnsi="Times New Roman" w:cs="Times New Roman"/>
              </w:rPr>
            </w:pPr>
            <w:r>
              <w:rPr>
                <w:rFonts w:ascii="Times New Roman" w:eastAsia="Times New Roman" w:hAnsi="Times New Roman" w:cs="Times New Roman"/>
              </w:rPr>
              <w:t xml:space="preserve">Strengths – We have a strong involvement from our faith-based and community partners.  The partners provide varied levels of support including academic and extracurricular activities.  </w:t>
            </w:r>
          </w:p>
          <w:p w:rsidR="00A83705" w:rsidRPr="002B65CE" w:rsidRDefault="00A83705" w:rsidP="00A83705">
            <w:pPr>
              <w:rPr>
                <w:rFonts w:ascii="Times New Roman" w:eastAsia="Calibri" w:hAnsi="Times New Roman" w:cs="Times New Roman"/>
              </w:rPr>
            </w:pPr>
            <w:r>
              <w:rPr>
                <w:rFonts w:ascii="Times New Roman" w:eastAsia="Times New Roman" w:hAnsi="Times New Roman" w:cs="Times New Roman"/>
              </w:rPr>
              <w:t xml:space="preserve">Weaknesses – Parent participation during our  school-based activities and workshops is generally low due to parents work hours and lack of transportation    </w:t>
            </w: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rsidTr="00FE3827">
        <w:trPr>
          <w:trHeight w:val="1117"/>
        </w:trPr>
        <w:tc>
          <w:tcPr>
            <w:tcW w:w="13463" w:type="dxa"/>
          </w:tcPr>
          <w:p w:rsidR="00FE3827" w:rsidRPr="00657550" w:rsidRDefault="00FE3827" w:rsidP="00FE3827">
            <w:pPr>
              <w:rPr>
                <w:rFonts w:ascii="Times New Roman" w:eastAsia="Calibri" w:hAnsi="Times New Roman" w:cs="Times New Roman"/>
              </w:rPr>
            </w:pPr>
          </w:p>
          <w:p w:rsidR="00A83705" w:rsidRDefault="00A83705" w:rsidP="00A83705">
            <w:pPr>
              <w:rPr>
                <w:rFonts w:ascii="Times New Roman" w:eastAsia="Calibri" w:hAnsi="Times New Roman" w:cs="Times New Roman"/>
              </w:rPr>
            </w:pPr>
            <w:r>
              <w:rPr>
                <w:rFonts w:ascii="Times New Roman" w:eastAsia="Calibri" w:hAnsi="Times New Roman" w:cs="Times New Roman"/>
              </w:rPr>
              <w:t xml:space="preserve">Strengths – </w:t>
            </w:r>
          </w:p>
          <w:p w:rsidR="00A83705" w:rsidRDefault="00A83705" w:rsidP="00A83705">
            <w:pPr>
              <w:rPr>
                <w:rFonts w:ascii="Times New Roman" w:eastAsia="Calibri" w:hAnsi="Times New Roman" w:cs="Times New Roman"/>
              </w:rPr>
            </w:pPr>
            <w:r>
              <w:rPr>
                <w:rFonts w:ascii="Times New Roman" w:eastAsia="Calibri" w:hAnsi="Times New Roman" w:cs="Times New Roman"/>
              </w:rPr>
              <w:t xml:space="preserve">Walbridge is a unique school in the St. Louis Public Schools.  While it is a traditional neighborhood school, the school is entering its third year of being a STEAM Academy.  We continue to utilize the adopted curriculum of SLPS aligned to the Missouri Learning Standards, and infuses STEAM by having students engage in design and problem solving challenges through the use of mySci Do kits and interactive activities with our STEAM Team. Students are at varied instructional levels within the classrooms; thus, teachers differentiate instruction through leveled reading groups, </w:t>
            </w:r>
            <w:r>
              <w:rPr>
                <w:rFonts w:ascii="Times New Roman" w:eastAsia="Calibri" w:hAnsi="Times New Roman" w:cs="Times New Roman"/>
              </w:rPr>
              <w:lastRenderedPageBreak/>
              <w:t xml:space="preserve">tutoring assistance, and volunteer assistance from our community partners. In a neighborhood where there are many needs, the school shines bright as a safe welcoming environment in which teaching and learning is the focus.  Walbridge offers a school environment that creates enthusiasm for learning, where all students embrace the value of learning for its own sake.  </w:t>
            </w:r>
          </w:p>
          <w:p w:rsidR="00A83705" w:rsidRDefault="00A83705" w:rsidP="00A83705">
            <w:pPr>
              <w:rPr>
                <w:rFonts w:ascii="Times New Roman" w:eastAsia="Calibri" w:hAnsi="Times New Roman" w:cs="Times New Roman"/>
              </w:rPr>
            </w:pPr>
          </w:p>
          <w:p w:rsidR="00A83705" w:rsidRDefault="00A83705" w:rsidP="00A83705">
            <w:pPr>
              <w:rPr>
                <w:rFonts w:ascii="Times New Roman" w:eastAsia="Calibri" w:hAnsi="Times New Roman" w:cs="Times New Roman"/>
              </w:rPr>
            </w:pPr>
            <w:r>
              <w:rPr>
                <w:rFonts w:ascii="Times New Roman" w:eastAsia="Calibri" w:hAnsi="Times New Roman" w:cs="Times New Roman"/>
              </w:rPr>
              <w:t xml:space="preserve">Weaknesses -  </w:t>
            </w:r>
          </w:p>
          <w:p w:rsidR="00A83705" w:rsidRDefault="00A83705" w:rsidP="00A83705">
            <w:pPr>
              <w:rPr>
                <w:rFonts w:ascii="Times New Roman" w:eastAsia="Calibri" w:hAnsi="Times New Roman" w:cs="Times New Roman"/>
              </w:rPr>
            </w:pPr>
            <w:r>
              <w:rPr>
                <w:rFonts w:ascii="Times New Roman" w:eastAsia="Calibri" w:hAnsi="Times New Roman" w:cs="Times New Roman"/>
              </w:rPr>
              <w:t xml:space="preserve">Walbridge continues to have a large parent population that are facing hardships which creates trauma for our students.  </w:t>
            </w:r>
          </w:p>
          <w:p w:rsidR="00A83705" w:rsidRDefault="00A83705" w:rsidP="00A83705">
            <w:pPr>
              <w:rPr>
                <w:rFonts w:ascii="Times New Roman" w:eastAsia="Calibri" w:hAnsi="Times New Roman" w:cs="Times New Roman"/>
              </w:rPr>
            </w:pPr>
            <w:r>
              <w:rPr>
                <w:rFonts w:ascii="Times New Roman" w:eastAsia="Calibri" w:hAnsi="Times New Roman" w:cs="Times New Roman"/>
              </w:rPr>
              <w:t>Students continue to arrive tardy or late to school which interferes with students receiving bell-to- bell instruction</w:t>
            </w:r>
          </w:p>
          <w:p w:rsidR="00A83705" w:rsidRPr="00657550" w:rsidRDefault="00A83705" w:rsidP="00A83705">
            <w:pPr>
              <w:rPr>
                <w:rFonts w:ascii="Times New Roman" w:eastAsia="Calibri" w:hAnsi="Times New Roman" w:cs="Times New Roman"/>
              </w:rPr>
            </w:pPr>
            <w:r>
              <w:rPr>
                <w:rFonts w:ascii="Times New Roman" w:eastAsia="Calibri" w:hAnsi="Times New Roman" w:cs="Times New Roman"/>
              </w:rPr>
              <w:t>Over 50% of our students are reading below grade level</w:t>
            </w:r>
          </w:p>
          <w:p w:rsidR="00A83705" w:rsidRPr="00657550" w:rsidRDefault="00A83705" w:rsidP="00A83705">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rsidTr="00FE3827">
        <w:trPr>
          <w:trHeight w:val="278"/>
        </w:trPr>
        <w:tc>
          <w:tcPr>
            <w:tcW w:w="13500" w:type="dxa"/>
            <w:shd w:val="clear" w:color="auto" w:fill="D5DCE4" w:themeFill="text2" w:themeFillTint="33"/>
            <w:vAlign w:val="center"/>
          </w:tcPr>
          <w:p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2020-2021</w:t>
            </w:r>
          </w:p>
        </w:tc>
      </w:tr>
      <w:tr w:rsidR="00FE3827" w:rsidRPr="00657550" w:rsidTr="00FE3827">
        <w:trPr>
          <w:trHeight w:val="280"/>
        </w:trPr>
        <w:tc>
          <w:tcPr>
            <w:tcW w:w="13500" w:type="dxa"/>
            <w:shd w:val="clear" w:color="auto" w:fill="auto"/>
            <w:vAlign w:val="center"/>
          </w:tcPr>
          <w:p w:rsidR="00FE3827"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o ensure success during the 2020-21</w:t>
            </w:r>
            <w:r w:rsidRPr="00657550">
              <w:rPr>
                <w:rFonts w:ascii="Times New Roman" w:eastAsia="Calibri" w:hAnsi="Times New Roman" w:cs="Times New Roman"/>
                <w:i/>
              </w:rPr>
              <w:t xml:space="preserve"> school year. </w:t>
            </w:r>
          </w:p>
          <w:p w:rsidR="00BC6A0C" w:rsidRPr="00EF4A36" w:rsidRDefault="00BC6A0C" w:rsidP="00BC6A0C">
            <w:pPr>
              <w:pStyle w:val="NoSpacing"/>
            </w:pPr>
            <w:r>
              <w:rPr>
                <w:rFonts w:eastAsia="Calibri"/>
              </w:rPr>
              <w:t>This school year has been like no o</w:t>
            </w:r>
            <w:r w:rsidR="004C45F9">
              <w:rPr>
                <w:rFonts w:eastAsia="Calibri"/>
              </w:rPr>
              <w:t>ther in that the pandemic challenged</w:t>
            </w:r>
            <w:r w:rsidR="004441F2">
              <w:rPr>
                <w:rFonts w:eastAsia="Calibri"/>
              </w:rPr>
              <w:t xml:space="preserve"> us to teach simultaneously virtual and in person students </w:t>
            </w:r>
            <w:r>
              <w:rPr>
                <w:rFonts w:eastAsia="Calibri"/>
              </w:rPr>
              <w:t>in a way that</w:t>
            </w:r>
            <w:r w:rsidR="004C45F9">
              <w:rPr>
                <w:rFonts w:eastAsia="Calibri"/>
              </w:rPr>
              <w:t xml:space="preserve"> would not disr</w:t>
            </w:r>
            <w:r w:rsidR="004441F2">
              <w:rPr>
                <w:rFonts w:eastAsia="Calibri"/>
              </w:rPr>
              <w:t xml:space="preserve">upt instruction. </w:t>
            </w:r>
            <w:r>
              <w:rPr>
                <w:rFonts w:eastAsia="Calibri"/>
              </w:rPr>
              <w:t xml:space="preserve">  </w:t>
            </w:r>
            <w:r w:rsidR="00523212">
              <w:rPr>
                <w:rFonts w:eastAsia="Calibri"/>
              </w:rPr>
              <w:t>Walbridge staff accepted the challenge to learn and grow</w:t>
            </w:r>
            <w:r w:rsidR="00947351">
              <w:rPr>
                <w:rFonts w:eastAsia="Calibri"/>
              </w:rPr>
              <w:t xml:space="preserve"> in</w:t>
            </w:r>
            <w:r w:rsidR="00523212">
              <w:rPr>
                <w:rFonts w:eastAsia="Calibri"/>
              </w:rPr>
              <w:t xml:space="preserve"> this new way of teaching</w:t>
            </w:r>
            <w:r>
              <w:rPr>
                <w:rFonts w:eastAsia="Calibri"/>
              </w:rPr>
              <w:t xml:space="preserve"> as a team. </w:t>
            </w:r>
            <w:r w:rsidR="004441F2">
              <w:rPr>
                <w:rFonts w:eastAsia="Calibri"/>
              </w:rPr>
              <w:t xml:space="preserve">Though we worked hard to </w:t>
            </w:r>
            <w:r w:rsidR="00EF4A36">
              <w:rPr>
                <w:rFonts w:eastAsia="Calibri"/>
              </w:rPr>
              <w:t>learn our new teaching platforms and strategies on keeping virtual engaged in the learning, our</w:t>
            </w:r>
            <w:r w:rsidR="004441F2">
              <w:rPr>
                <w:rFonts w:eastAsia="Calibri"/>
              </w:rPr>
              <w:t xml:space="preserve"> </w:t>
            </w:r>
            <w:r w:rsidR="00EF4A36">
              <w:rPr>
                <w:rFonts w:eastAsia="Calibri"/>
              </w:rPr>
              <w:t>efforts did</w:t>
            </w:r>
            <w:r w:rsidR="004441F2">
              <w:rPr>
                <w:rFonts w:eastAsia="Calibri"/>
              </w:rPr>
              <w:t xml:space="preserve"> not show in our students’ EOY Star </w:t>
            </w:r>
            <w:r w:rsidR="00EF4A36">
              <w:rPr>
                <w:rFonts w:eastAsia="Calibri"/>
              </w:rPr>
              <w:t>reading results</w:t>
            </w:r>
            <w:r w:rsidR="004441F2">
              <w:rPr>
                <w:rFonts w:eastAsia="Calibri"/>
              </w:rPr>
              <w:t>.</w:t>
            </w:r>
            <w:r w:rsidR="00EF4A36">
              <w:rPr>
                <w:rFonts w:eastAsia="Calibri"/>
              </w:rPr>
              <w:t xml:space="preserve"> Our students did not meet our academic goals. </w:t>
            </w:r>
            <w:r w:rsidR="004441F2">
              <w:rPr>
                <w:rFonts w:eastAsia="Calibri"/>
              </w:rPr>
              <w:t xml:space="preserve"> </w:t>
            </w:r>
            <w:r w:rsidR="00EF4A36">
              <w:rPr>
                <w:rFonts w:eastAsia="Calibri"/>
              </w:rPr>
              <w:t>Therefore, i</w:t>
            </w:r>
            <w:r>
              <w:rPr>
                <w:rFonts w:eastAsia="Calibri"/>
              </w:rPr>
              <w:t>n order to secure academic growth in the 2021-2022 school year, we</w:t>
            </w:r>
            <w:r w:rsidR="00947351">
              <w:rPr>
                <w:rFonts w:eastAsia="Calibri"/>
              </w:rPr>
              <w:t xml:space="preserve"> will</w:t>
            </w:r>
            <w:r>
              <w:rPr>
                <w:rFonts w:eastAsia="Calibri"/>
              </w:rPr>
              <w:t xml:space="preserve"> focus on the following three instructional initiatives  to close gaps in opportunity and learning following the pandemic:</w:t>
            </w:r>
          </w:p>
          <w:p w:rsidR="00BC6A0C" w:rsidRDefault="00BC6A0C" w:rsidP="00BC6A0C">
            <w:pPr>
              <w:pStyle w:val="NoSpacing"/>
              <w:numPr>
                <w:ilvl w:val="0"/>
                <w:numId w:val="27"/>
              </w:numPr>
              <w:rPr>
                <w:rFonts w:eastAsia="Calibri"/>
              </w:rPr>
            </w:pPr>
            <w:r>
              <w:rPr>
                <w:rFonts w:eastAsia="Calibri"/>
              </w:rPr>
              <w:t>Addressing gaps while maintaining the bar</w:t>
            </w:r>
          </w:p>
          <w:p w:rsidR="00BC6A0C" w:rsidRDefault="00BC6A0C" w:rsidP="00BC6A0C">
            <w:pPr>
              <w:pStyle w:val="NoSpacing"/>
              <w:numPr>
                <w:ilvl w:val="0"/>
                <w:numId w:val="21"/>
              </w:numPr>
              <w:rPr>
                <w:rFonts w:eastAsia="Calibri"/>
              </w:rPr>
            </w:pPr>
            <w:r>
              <w:rPr>
                <w:rFonts w:eastAsia="Calibri"/>
              </w:rPr>
              <w:t>Focus on both on-grade level rigor and gaps students may have by scaffolding instruction to support students in accessing the content</w:t>
            </w:r>
          </w:p>
          <w:p w:rsidR="00BC6A0C" w:rsidRDefault="00BC6A0C" w:rsidP="00BC6A0C">
            <w:pPr>
              <w:pStyle w:val="NoSpacing"/>
              <w:numPr>
                <w:ilvl w:val="0"/>
                <w:numId w:val="21"/>
              </w:numPr>
              <w:rPr>
                <w:rFonts w:eastAsia="Calibri"/>
              </w:rPr>
            </w:pPr>
            <w:r>
              <w:rPr>
                <w:rFonts w:eastAsia="Calibri"/>
              </w:rPr>
              <w:t>Understand the bar and prerequisites</w:t>
            </w:r>
          </w:p>
          <w:p w:rsidR="00BC6A0C" w:rsidRDefault="00BC6A0C" w:rsidP="00BC6A0C">
            <w:pPr>
              <w:pStyle w:val="NoSpacing"/>
              <w:numPr>
                <w:ilvl w:val="0"/>
                <w:numId w:val="21"/>
              </w:numPr>
              <w:rPr>
                <w:rFonts w:eastAsia="Calibri"/>
              </w:rPr>
            </w:pPr>
            <w:r>
              <w:rPr>
                <w:rFonts w:eastAsia="Calibri"/>
              </w:rPr>
              <w:t>Assess gaps and anticipate challenges</w:t>
            </w:r>
          </w:p>
          <w:p w:rsidR="00BC6A0C" w:rsidRDefault="00BC6A0C" w:rsidP="00BC6A0C">
            <w:pPr>
              <w:pStyle w:val="NoSpacing"/>
              <w:numPr>
                <w:ilvl w:val="0"/>
                <w:numId w:val="21"/>
              </w:numPr>
              <w:rPr>
                <w:rFonts w:eastAsia="Calibri"/>
              </w:rPr>
            </w:pPr>
            <w:r>
              <w:rPr>
                <w:rFonts w:eastAsia="Calibri"/>
              </w:rPr>
              <w:t>Implement scaffolds and interventions</w:t>
            </w:r>
          </w:p>
          <w:p w:rsidR="00BC6A0C" w:rsidRDefault="00BC6A0C" w:rsidP="00BC6A0C">
            <w:pPr>
              <w:pStyle w:val="NoSpacing"/>
              <w:numPr>
                <w:ilvl w:val="0"/>
                <w:numId w:val="22"/>
              </w:numPr>
              <w:rPr>
                <w:rFonts w:eastAsia="Calibri"/>
              </w:rPr>
            </w:pPr>
            <w:r>
              <w:rPr>
                <w:rFonts w:eastAsia="Calibri"/>
              </w:rPr>
              <w:t>Within the lesson and additional lessons</w:t>
            </w:r>
          </w:p>
          <w:p w:rsidR="00BC6A0C" w:rsidRDefault="00BC6A0C" w:rsidP="00BC6A0C">
            <w:pPr>
              <w:pStyle w:val="NoSpacing"/>
              <w:ind w:left="2520"/>
              <w:rPr>
                <w:rFonts w:eastAsia="Calibri"/>
              </w:rPr>
            </w:pPr>
          </w:p>
          <w:p w:rsidR="00BC6A0C" w:rsidRDefault="00BC6A0C" w:rsidP="00BC6A0C">
            <w:pPr>
              <w:pStyle w:val="NoSpacing"/>
              <w:numPr>
                <w:ilvl w:val="0"/>
                <w:numId w:val="26"/>
              </w:numPr>
              <w:rPr>
                <w:rFonts w:eastAsia="Calibri"/>
              </w:rPr>
            </w:pPr>
            <w:r>
              <w:rPr>
                <w:rFonts w:eastAsia="Calibri"/>
              </w:rPr>
              <w:t>Accelerating learning through students work analysis</w:t>
            </w:r>
          </w:p>
          <w:p w:rsidR="00BC6A0C" w:rsidRDefault="00BC6A0C" w:rsidP="00BC6A0C">
            <w:pPr>
              <w:pStyle w:val="NoSpacing"/>
              <w:numPr>
                <w:ilvl w:val="0"/>
                <w:numId w:val="30"/>
              </w:numPr>
              <w:rPr>
                <w:rFonts w:eastAsia="Calibri"/>
              </w:rPr>
            </w:pPr>
            <w:r>
              <w:rPr>
                <w:rFonts w:eastAsia="Calibri"/>
              </w:rPr>
              <w:t>Leverage student work analysis to ensure we are actively closing the gaps in students understanding</w:t>
            </w:r>
          </w:p>
          <w:p w:rsidR="00BC6A0C" w:rsidRDefault="00BC6A0C" w:rsidP="00BC6A0C">
            <w:pPr>
              <w:pStyle w:val="NoSpacing"/>
              <w:ind w:left="1080"/>
              <w:rPr>
                <w:rFonts w:eastAsia="Calibri"/>
              </w:rPr>
            </w:pPr>
            <w:r>
              <w:rPr>
                <w:rFonts w:eastAsia="Calibri"/>
              </w:rPr>
              <w:t xml:space="preserve">              Set the bar</w:t>
            </w:r>
          </w:p>
          <w:p w:rsidR="00BC6A0C" w:rsidRDefault="00BC6A0C" w:rsidP="00EF4A36">
            <w:pPr>
              <w:pStyle w:val="NoSpacing"/>
              <w:numPr>
                <w:ilvl w:val="0"/>
                <w:numId w:val="22"/>
              </w:numPr>
              <w:rPr>
                <w:rFonts w:eastAsia="Calibri"/>
              </w:rPr>
            </w:pPr>
            <w:r>
              <w:rPr>
                <w:rFonts w:eastAsia="Calibri"/>
              </w:rPr>
              <w:t>Analyze</w:t>
            </w:r>
          </w:p>
          <w:p w:rsidR="00BC6A0C" w:rsidRDefault="00BC6A0C" w:rsidP="00BC6A0C">
            <w:pPr>
              <w:pStyle w:val="NoSpacing"/>
              <w:numPr>
                <w:ilvl w:val="0"/>
                <w:numId w:val="22"/>
              </w:numPr>
              <w:rPr>
                <w:rFonts w:eastAsia="Calibri"/>
              </w:rPr>
            </w:pPr>
            <w:r>
              <w:rPr>
                <w:rFonts w:eastAsia="Calibri"/>
              </w:rPr>
              <w:lastRenderedPageBreak/>
              <w:t>Real time</w:t>
            </w:r>
          </w:p>
          <w:p w:rsidR="00BC6A0C" w:rsidRDefault="00BC6A0C" w:rsidP="00BC6A0C">
            <w:pPr>
              <w:pStyle w:val="NoSpacing"/>
              <w:numPr>
                <w:ilvl w:val="0"/>
                <w:numId w:val="22"/>
              </w:numPr>
              <w:rPr>
                <w:rFonts w:eastAsia="Calibri"/>
              </w:rPr>
            </w:pPr>
            <w:r>
              <w:rPr>
                <w:rFonts w:eastAsia="Calibri"/>
              </w:rPr>
              <w:t>After-class</w:t>
            </w:r>
          </w:p>
          <w:p w:rsidR="00BC6A0C" w:rsidRDefault="00BC6A0C" w:rsidP="00EF4A36">
            <w:pPr>
              <w:pStyle w:val="NoSpacing"/>
              <w:numPr>
                <w:ilvl w:val="0"/>
                <w:numId w:val="22"/>
              </w:numPr>
              <w:rPr>
                <w:rFonts w:eastAsia="Calibri"/>
              </w:rPr>
            </w:pPr>
            <w:r>
              <w:rPr>
                <w:rFonts w:eastAsia="Calibri"/>
              </w:rPr>
              <w:t>Plan to respond</w:t>
            </w:r>
          </w:p>
          <w:p w:rsidR="00BC6A0C" w:rsidRDefault="00BC6A0C" w:rsidP="00BC6A0C">
            <w:pPr>
              <w:pStyle w:val="NoSpacing"/>
              <w:numPr>
                <w:ilvl w:val="0"/>
                <w:numId w:val="26"/>
              </w:numPr>
              <w:rPr>
                <w:rFonts w:eastAsia="Calibri"/>
              </w:rPr>
            </w:pPr>
            <w:r>
              <w:rPr>
                <w:rFonts w:eastAsia="Calibri"/>
              </w:rPr>
              <w:t>Driving instruction through responsive teaching</w:t>
            </w:r>
          </w:p>
          <w:p w:rsidR="00BC6A0C" w:rsidRDefault="00BC6A0C" w:rsidP="00EF4A36">
            <w:pPr>
              <w:pStyle w:val="NoSpacing"/>
              <w:numPr>
                <w:ilvl w:val="0"/>
                <w:numId w:val="30"/>
              </w:numPr>
              <w:rPr>
                <w:rFonts w:eastAsia="Calibri"/>
              </w:rPr>
            </w:pPr>
            <w:r>
              <w:rPr>
                <w:rFonts w:eastAsia="Calibri"/>
              </w:rPr>
              <w:t>Leverage responsive mini-lessons to address gaps in student understanding</w:t>
            </w:r>
          </w:p>
          <w:p w:rsidR="00BC6A0C" w:rsidRDefault="00BC6A0C" w:rsidP="00BC6A0C">
            <w:pPr>
              <w:pStyle w:val="NoSpacing"/>
              <w:numPr>
                <w:ilvl w:val="0"/>
                <w:numId w:val="25"/>
              </w:numPr>
              <w:rPr>
                <w:rFonts w:eastAsia="Calibri"/>
              </w:rPr>
            </w:pPr>
            <w:r>
              <w:rPr>
                <w:rFonts w:eastAsia="Calibri"/>
              </w:rPr>
              <w:t>Focus on a specific gap</w:t>
            </w:r>
          </w:p>
          <w:p w:rsidR="00BC6A0C" w:rsidRDefault="00BC6A0C" w:rsidP="00BC6A0C">
            <w:pPr>
              <w:pStyle w:val="NoSpacing"/>
              <w:numPr>
                <w:ilvl w:val="0"/>
                <w:numId w:val="25"/>
              </w:numPr>
              <w:rPr>
                <w:rFonts w:eastAsia="Calibri"/>
              </w:rPr>
            </w:pPr>
            <w:r>
              <w:rPr>
                <w:rFonts w:eastAsia="Calibri"/>
              </w:rPr>
              <w:t>Compelling rationale</w:t>
            </w:r>
          </w:p>
          <w:p w:rsidR="00BC6A0C" w:rsidRDefault="00BC6A0C" w:rsidP="00BC6A0C">
            <w:pPr>
              <w:pStyle w:val="NoSpacing"/>
              <w:numPr>
                <w:ilvl w:val="0"/>
                <w:numId w:val="25"/>
              </w:numPr>
              <w:rPr>
                <w:rFonts w:eastAsia="Calibri"/>
              </w:rPr>
            </w:pPr>
            <w:r>
              <w:rPr>
                <w:rFonts w:eastAsia="Calibri"/>
              </w:rPr>
              <w:t>Instructional delivery methods</w:t>
            </w:r>
          </w:p>
          <w:p w:rsidR="00BC6A0C" w:rsidRDefault="00BC6A0C" w:rsidP="00BC6A0C">
            <w:pPr>
              <w:pStyle w:val="NoSpacing"/>
              <w:numPr>
                <w:ilvl w:val="0"/>
                <w:numId w:val="25"/>
              </w:numPr>
              <w:rPr>
                <w:rFonts w:eastAsia="Calibri"/>
              </w:rPr>
            </w:pPr>
            <w:r>
              <w:rPr>
                <w:rFonts w:eastAsia="Calibri"/>
              </w:rPr>
              <w:t>Targeted practice</w:t>
            </w:r>
          </w:p>
          <w:p w:rsidR="00BC6A0C" w:rsidRPr="00657550" w:rsidRDefault="00BC6A0C" w:rsidP="00BC6A0C">
            <w:pPr>
              <w:pStyle w:val="NoSpacing"/>
              <w:rPr>
                <w:rFonts w:eastAsia="Calibri"/>
              </w:rPr>
            </w:pP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tc>
      </w:tr>
    </w:tbl>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85570B">
      <w:r>
        <w:rPr>
          <w:noProof/>
        </w:rPr>
        <w:lastRenderedPageBreak/>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00A83705" w:rsidRPr="00166382" w:rsidRDefault="00A83705"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A83705" w:rsidRPr="00166382" w:rsidRDefault="00A83705"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rsidR="00A83705" w:rsidRPr="00166382" w:rsidRDefault="00A83705"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A83705" w:rsidRPr="00166382" w:rsidRDefault="00A83705"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Default="00FE3827"/>
    <w:p w:rsidR="00FE3827" w:rsidRDefault="00FE3827"/>
    <w:p w:rsidR="00FE3827" w:rsidRDefault="00FE3827"/>
    <w:p w:rsidR="00FA371E" w:rsidRDefault="00FA371E"/>
    <w:p w:rsidR="00FA371E" w:rsidRDefault="00FA371E"/>
    <w:p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rsidTr="00382A1B">
        <w:trPr>
          <w:trHeight w:val="620"/>
        </w:trPr>
        <w:tc>
          <w:tcPr>
            <w:tcW w:w="13518" w:type="dxa"/>
            <w:gridSpan w:val="5"/>
            <w:tcBorders>
              <w:bottom w:val="single" w:sz="4" w:space="0" w:color="auto"/>
            </w:tcBorders>
            <w:shd w:val="clear" w:color="auto" w:fill="D5DCE4" w:themeFill="text2" w:themeFillTint="33"/>
            <w:vAlign w:val="center"/>
          </w:tcPr>
          <w:p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5"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rsidTr="00382A1B">
        <w:trPr>
          <w:trHeight w:val="308"/>
        </w:trPr>
        <w:tc>
          <w:tcPr>
            <w:tcW w:w="13518" w:type="dxa"/>
            <w:gridSpan w:val="5"/>
            <w:tcBorders>
              <w:left w:val="nil"/>
              <w:right w:val="nil"/>
            </w:tcBorders>
            <w:shd w:val="clear" w:color="auto" w:fill="auto"/>
          </w:tcPr>
          <w:p w:rsidR="00FF3FAB" w:rsidRDefault="00FF3FAB" w:rsidP="00382A1B">
            <w:pPr>
              <w:tabs>
                <w:tab w:val="center" w:pos="6367"/>
                <w:tab w:val="left" w:pos="8460"/>
              </w:tabs>
              <w:rPr>
                <w:rFonts w:ascii="Times New Roman" w:hAnsi="Times New Roman" w:cs="Times New Roman"/>
                <w:b/>
              </w:rPr>
            </w:pPr>
          </w:p>
          <w:p w:rsidR="00FF3FAB" w:rsidRPr="00657550" w:rsidRDefault="00FF3FAB" w:rsidP="00382A1B">
            <w:pPr>
              <w:tabs>
                <w:tab w:val="center" w:pos="6367"/>
                <w:tab w:val="left" w:pos="8460"/>
              </w:tabs>
              <w:rPr>
                <w:rFonts w:ascii="Times New Roman" w:hAnsi="Times New Roman" w:cs="Times New Roman"/>
                <w:b/>
              </w:rPr>
            </w:pPr>
          </w:p>
        </w:tc>
      </w:tr>
      <w:tr w:rsidR="00FF3FAB" w:rsidRPr="00657550" w:rsidTr="00382A1B">
        <w:trPr>
          <w:trHeight w:val="507"/>
        </w:trPr>
        <w:tc>
          <w:tcPr>
            <w:tcW w:w="13518" w:type="dxa"/>
            <w:gridSpan w:val="5"/>
            <w:shd w:val="clear" w:color="auto" w:fill="D5DCE4" w:themeFill="text2" w:themeFillTint="33"/>
            <w:vAlign w:val="center"/>
          </w:tcPr>
          <w:p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rsidTr="00382A1B">
        <w:trPr>
          <w:trHeight w:val="530"/>
        </w:trPr>
        <w:tc>
          <w:tcPr>
            <w:tcW w:w="282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FF3FAB" w:rsidRPr="00BC6A0C" w:rsidRDefault="00BC6A0C" w:rsidP="00BC6A0C">
            <w:pPr>
              <w:ind w:left="360"/>
              <w:jc w:val="center"/>
              <w:rPr>
                <w:rFonts w:ascii="Times New Roman" w:eastAsia="Times New Roman" w:hAnsi="Times New Roman" w:cs="Times New Roman"/>
                <w:b/>
                <w:bCs/>
                <w:color w:val="000000"/>
              </w:rPr>
            </w:pPr>
            <w:r w:rsidRPr="00BC6A0C">
              <w:rPr>
                <w:rFonts w:ascii="Times New Roman" w:eastAsia="Times New Roman" w:hAnsi="Times New Roman" w:cs="Times New Roman"/>
                <w:b/>
                <w:bCs/>
                <w:color w:val="000000"/>
                <w:highlight w:val="yellow"/>
              </w:rPr>
              <w:t>X</w:t>
            </w:r>
            <w:r>
              <w:rPr>
                <w:rFonts w:ascii="Times New Roman" w:eastAsia="Times New Roman" w:hAnsi="Times New Roman" w:cs="Times New Roman"/>
                <w:b/>
                <w:bCs/>
                <w:color w:val="000000"/>
              </w:rPr>
              <w:t xml:space="preserve"> </w:t>
            </w:r>
            <w:r w:rsidR="00FF3FAB" w:rsidRPr="00BC6A0C">
              <w:rPr>
                <w:rFonts w:ascii="Times New Roman" w:eastAsia="Times New Roman" w:hAnsi="Times New Roman" w:cs="Times New Roman"/>
                <w:b/>
                <w:bCs/>
                <w:color w:val="000000"/>
              </w:rPr>
              <w:t>Pillar 4:</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All students </w:t>
            </w:r>
            <w:r w:rsidRPr="00BC6A0C">
              <w:rPr>
                <w:rFonts w:ascii="Times New Roman" w:eastAsia="Times New Roman" w:hAnsi="Times New Roman" w:cs="Times New Roman"/>
                <w:b/>
                <w:bCs/>
                <w:color w:val="000000"/>
              </w:rPr>
              <w:t>learn</w:t>
            </w:r>
            <w:r w:rsidRPr="00657550">
              <w:rPr>
                <w:rFonts w:ascii="Times New Roman" w:eastAsia="Times New Roman" w:hAnsi="Times New Roman" w:cs="Times New Roman"/>
                <w:b/>
                <w:bCs/>
                <w:color w:val="000000"/>
              </w:rPr>
              <w:t xml:space="preserve"> to read and succeed</w:t>
            </w:r>
          </w:p>
        </w:tc>
        <w:tc>
          <w:tcPr>
            <w:tcW w:w="2769"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rsidTr="00382A1B">
        <w:trPr>
          <w:trHeight w:val="791"/>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rsidTr="00382A1B">
        <w:trPr>
          <w:trHeight w:val="1124"/>
        </w:trPr>
        <w:tc>
          <w:tcPr>
            <w:tcW w:w="13518" w:type="dxa"/>
            <w:gridSpan w:val="5"/>
          </w:tcPr>
          <w:p w:rsidR="00FF3FAB" w:rsidRDefault="00BC6A0C" w:rsidP="00BC6A0C">
            <w:pPr>
              <w:pStyle w:val="NoSpacing"/>
              <w:numPr>
                <w:ilvl w:val="0"/>
                <w:numId w:val="18"/>
              </w:numPr>
            </w:pPr>
            <w:r>
              <w:t xml:space="preserve">School leader will retain at least 80% of teachers rated proficient or distinguished on the Performance Based Teacher Evaluation (PBTE) from 2021 to 2022 </w:t>
            </w:r>
          </w:p>
          <w:p w:rsidR="00BC6A0C" w:rsidRPr="00BC6A0C" w:rsidRDefault="00BC6A0C" w:rsidP="00BC6A0C">
            <w:pPr>
              <w:pStyle w:val="NoSpacing"/>
              <w:numPr>
                <w:ilvl w:val="0"/>
                <w:numId w:val="18"/>
              </w:numPr>
            </w:pPr>
            <w:r>
              <w:t xml:space="preserve">School leader will retain at least 90% of first year teachers </w:t>
            </w:r>
          </w:p>
        </w:tc>
      </w:tr>
      <w:tr w:rsidR="00FF3FAB" w:rsidRPr="00657550" w:rsidTr="00382A1B">
        <w:trPr>
          <w:trHeight w:val="286"/>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rsidTr="00382A1B">
        <w:trPr>
          <w:trHeight w:val="530"/>
        </w:trPr>
        <w:tc>
          <w:tcPr>
            <w:tcW w:w="13518" w:type="dxa"/>
            <w:gridSpan w:val="5"/>
          </w:tcPr>
          <w:p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00FF3FAB" w:rsidRPr="00650E79" w:rsidRDefault="00FF3FAB" w:rsidP="00382A1B">
            <w:pPr>
              <w:pStyle w:val="ListParagraph"/>
              <w:numPr>
                <w:ilvl w:val="0"/>
                <w:numId w:val="11"/>
              </w:numPr>
              <w:rPr>
                <w:rFonts w:ascii="Times New Roman" w:hAnsi="Times New Roman" w:cs="Times New Roman"/>
              </w:rPr>
            </w:pPr>
            <w:r w:rsidRPr="00BC6A0C">
              <w:rPr>
                <w:rFonts w:ascii="Times New Roman" w:hAnsi="Times New Roman" w:cs="Times New Roman"/>
                <w:highlight w:val="yellow"/>
              </w:rPr>
              <w:t>Providing</w:t>
            </w:r>
            <w:r w:rsidRPr="00650E79">
              <w:rPr>
                <w:rFonts w:ascii="Times New Roman" w:hAnsi="Times New Roman" w:cs="Times New Roman"/>
              </w:rPr>
              <w:t xml:space="preserve"> </w:t>
            </w:r>
            <w:r w:rsidRPr="00BC6A0C">
              <w:rPr>
                <w:rFonts w:ascii="Times New Roman" w:hAnsi="Times New Roman" w:cs="Times New Roman"/>
                <w:highlight w:val="yellow"/>
              </w:rPr>
              <w:t>high</w:t>
            </w:r>
            <w:r w:rsidRPr="00650E79">
              <w:rPr>
                <w:rFonts w:ascii="Times New Roman" w:hAnsi="Times New Roman" w:cs="Times New Roman"/>
              </w:rPr>
              <w:t>-</w:t>
            </w:r>
            <w:r w:rsidRPr="00BC6A0C">
              <w:rPr>
                <w:rFonts w:ascii="Times New Roman" w:hAnsi="Times New Roman" w:cs="Times New Roman"/>
                <w:highlight w:val="yellow"/>
              </w:rPr>
              <w:t>quality</w:t>
            </w:r>
            <w:r w:rsidRPr="00650E79">
              <w:rPr>
                <w:rFonts w:ascii="Times New Roman" w:hAnsi="Times New Roman" w:cs="Times New Roman"/>
              </w:rPr>
              <w:t xml:space="preserve"> </w:t>
            </w:r>
            <w:r w:rsidRPr="00BC6A0C">
              <w:rPr>
                <w:rFonts w:ascii="Times New Roman" w:hAnsi="Times New Roman" w:cs="Times New Roman"/>
                <w:highlight w:val="yellow"/>
              </w:rPr>
              <w:t>professional</w:t>
            </w:r>
            <w:r w:rsidRPr="00650E79">
              <w:rPr>
                <w:rFonts w:ascii="Times New Roman" w:hAnsi="Times New Roman" w:cs="Times New Roman"/>
              </w:rPr>
              <w:t xml:space="preserve"> </w:t>
            </w:r>
            <w:r w:rsidRPr="00BC6A0C">
              <w:rPr>
                <w:rFonts w:ascii="Times New Roman" w:hAnsi="Times New Roman" w:cs="Times New Roman"/>
                <w:highlight w:val="yellow"/>
              </w:rPr>
              <w:t>development</w:t>
            </w:r>
            <w:r w:rsidRPr="00650E79">
              <w:rPr>
                <w:rFonts w:ascii="Times New Roman" w:hAnsi="Times New Roman" w:cs="Times New Roman"/>
              </w:rPr>
              <w:t xml:space="preserve"> </w:t>
            </w:r>
            <w:r w:rsidRPr="00BC6A0C">
              <w:rPr>
                <w:rFonts w:ascii="Times New Roman" w:hAnsi="Times New Roman" w:cs="Times New Roman"/>
                <w:highlight w:val="yellow"/>
              </w:rPr>
              <w:t>to</w:t>
            </w:r>
            <w:r w:rsidRPr="00650E79">
              <w:rPr>
                <w:rFonts w:ascii="Times New Roman" w:hAnsi="Times New Roman" w:cs="Times New Roman"/>
              </w:rPr>
              <w:t xml:space="preserve"> </w:t>
            </w:r>
            <w:r w:rsidRPr="00BC6A0C">
              <w:rPr>
                <w:rFonts w:ascii="Times New Roman" w:hAnsi="Times New Roman" w:cs="Times New Roman"/>
                <w:highlight w:val="yellow"/>
              </w:rPr>
              <w:t>teachers</w:t>
            </w:r>
            <w:r w:rsidRPr="00650E79">
              <w:rPr>
                <w:rFonts w:ascii="Times New Roman" w:hAnsi="Times New Roman" w:cs="Times New Roman"/>
              </w:rPr>
              <w:t xml:space="preserve"> </w:t>
            </w:r>
          </w:p>
          <w:p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BC6A0C">
              <w:rPr>
                <w:rFonts w:ascii="Times New Roman" w:eastAsia="Times New Roman" w:hAnsi="Times New Roman" w:cs="Times New Roman"/>
                <w:highlight w:val="yellow"/>
              </w:rPr>
              <w:t>Establishing</w:t>
            </w:r>
            <w:r w:rsidRPr="00650E79">
              <w:rPr>
                <w:rFonts w:ascii="Times New Roman" w:eastAsia="Times New Roman" w:hAnsi="Times New Roman" w:cs="Times New Roman"/>
              </w:rPr>
              <w:t xml:space="preserve"> a </w:t>
            </w:r>
            <w:r w:rsidRPr="00BC6A0C">
              <w:rPr>
                <w:rFonts w:ascii="Times New Roman" w:eastAsia="Times New Roman" w:hAnsi="Times New Roman" w:cs="Times New Roman"/>
                <w:highlight w:val="yellow"/>
              </w:rPr>
              <w:t>positive</w:t>
            </w:r>
            <w:r w:rsidRPr="00650E79">
              <w:rPr>
                <w:rFonts w:ascii="Times New Roman" w:eastAsia="Times New Roman" w:hAnsi="Times New Roman" w:cs="Times New Roman"/>
              </w:rPr>
              <w:t xml:space="preserve"> </w:t>
            </w:r>
            <w:r w:rsidRPr="00BC6A0C">
              <w:rPr>
                <w:rFonts w:ascii="Times New Roman" w:eastAsia="Times New Roman" w:hAnsi="Times New Roman" w:cs="Times New Roman"/>
                <w:highlight w:val="yellow"/>
              </w:rPr>
              <w:t>culture</w:t>
            </w:r>
            <w:r w:rsidRPr="00650E79">
              <w:rPr>
                <w:rFonts w:ascii="Times New Roman" w:eastAsia="Times New Roman" w:hAnsi="Times New Roman" w:cs="Times New Roman"/>
              </w:rPr>
              <w:t xml:space="preserve"> </w:t>
            </w:r>
            <w:r w:rsidRPr="00BC6A0C">
              <w:rPr>
                <w:rFonts w:ascii="Times New Roman" w:eastAsia="Times New Roman" w:hAnsi="Times New Roman" w:cs="Times New Roman"/>
                <w:highlight w:val="yellow"/>
              </w:rPr>
              <w:t>and</w:t>
            </w:r>
            <w:r w:rsidRPr="00650E79">
              <w:rPr>
                <w:rFonts w:ascii="Times New Roman" w:eastAsia="Times New Roman" w:hAnsi="Times New Roman" w:cs="Times New Roman"/>
              </w:rPr>
              <w:t xml:space="preserve"> </w:t>
            </w:r>
            <w:r w:rsidRPr="00BC6A0C">
              <w:rPr>
                <w:rFonts w:ascii="Times New Roman" w:eastAsia="Times New Roman" w:hAnsi="Times New Roman" w:cs="Times New Roman"/>
                <w:highlight w:val="yellow"/>
              </w:rPr>
              <w:t>climate</w:t>
            </w:r>
            <w:r w:rsidRPr="00650E79">
              <w:rPr>
                <w:rFonts w:ascii="Times New Roman" w:eastAsia="Times New Roman" w:hAnsi="Times New Roman" w:cs="Times New Roman"/>
              </w:rPr>
              <w:t xml:space="preserve">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FF3FAB" w:rsidRPr="00657550" w:rsidTr="00382A1B">
        <w:trPr>
          <w:trHeight w:val="144"/>
        </w:trPr>
        <w:tc>
          <w:tcPr>
            <w:tcW w:w="13518" w:type="dxa"/>
            <w:gridSpan w:val="5"/>
          </w:tcPr>
          <w:p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rsidR="00FF3FAB" w:rsidRPr="00657550" w:rsidRDefault="00BC6A0C" w:rsidP="00382A1B">
            <w:pPr>
              <w:pStyle w:val="ListParagraph"/>
              <w:numPr>
                <w:ilvl w:val="0"/>
                <w:numId w:val="5"/>
              </w:numPr>
              <w:rPr>
                <w:rFonts w:ascii="Times New Roman" w:hAnsi="Times New Roman" w:cs="Times New Roman"/>
              </w:rPr>
            </w:pPr>
            <w:r>
              <w:rPr>
                <w:rFonts w:ascii="Times New Roman" w:hAnsi="Times New Roman" w:cs="Times New Roman"/>
              </w:rPr>
              <w:t xml:space="preserve">Provide high impact professional development sessions to inform staff of best practices for helping students from high poverty, high trauma environments achieve. </w:t>
            </w:r>
          </w:p>
          <w:p w:rsidR="00FF3FAB" w:rsidRPr="00FF3FAB" w:rsidRDefault="00BC6A0C" w:rsidP="00382A1B">
            <w:pPr>
              <w:pStyle w:val="ListParagraph"/>
              <w:numPr>
                <w:ilvl w:val="0"/>
                <w:numId w:val="5"/>
              </w:numPr>
              <w:rPr>
                <w:rFonts w:ascii="Times New Roman" w:hAnsi="Times New Roman" w:cs="Times New Roman"/>
              </w:rPr>
            </w:pPr>
            <w:r>
              <w:rPr>
                <w:rFonts w:ascii="Times New Roman" w:hAnsi="Times New Roman" w:cs="Times New Roman"/>
              </w:rPr>
              <w:t>Develop a culture of high expectations, staff support, recognition of outstanding work, and collaboration</w:t>
            </w:r>
          </w:p>
        </w:tc>
      </w:tr>
      <w:tr w:rsidR="00FF3FAB" w:rsidRPr="00657550" w:rsidTr="00382A1B">
        <w:trPr>
          <w:trHeight w:val="333"/>
        </w:trPr>
        <w:tc>
          <w:tcPr>
            <w:tcW w:w="13518" w:type="dxa"/>
            <w:gridSpan w:val="5"/>
            <w:shd w:val="clear" w:color="auto" w:fill="auto"/>
          </w:tcPr>
          <w:p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r w:rsidR="00BC6A0C">
              <w:rPr>
                <w:rFonts w:ascii="Times New Roman" w:hAnsi="Times New Roman" w:cs="Times New Roman"/>
                <w:b/>
              </w:rPr>
              <w:t xml:space="preserve"> NA</w:t>
            </w:r>
          </w:p>
        </w:tc>
      </w:tr>
    </w:tbl>
    <w:p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1642D" w:rsidRPr="00657550" w:rsidTr="00587919">
        <w:trPr>
          <w:trHeight w:val="890"/>
        </w:trPr>
        <w:tc>
          <w:tcPr>
            <w:tcW w:w="1279" w:type="pct"/>
          </w:tcPr>
          <w:p w:rsidR="00C1642D" w:rsidRPr="00657550" w:rsidRDefault="00204D49" w:rsidP="00204D49">
            <w:pPr>
              <w:rPr>
                <w:rFonts w:ascii="Times New Roman" w:hAnsi="Times New Roman" w:cs="Times New Roman"/>
                <w:b/>
              </w:rPr>
            </w:pPr>
            <w:r w:rsidRPr="00657550">
              <w:rPr>
                <w:rFonts w:ascii="Times New Roman" w:hAnsi="Times New Roman" w:cs="Times New Roman"/>
                <w:b/>
              </w:rPr>
              <w:lastRenderedPageBreak/>
              <w:t>Priority</w:t>
            </w:r>
            <w:r w:rsidR="00C1642D" w:rsidRPr="00657550">
              <w:rPr>
                <w:rFonts w:ascii="Times New Roman" w:hAnsi="Times New Roman" w:cs="Times New Roman"/>
                <w:b/>
              </w:rPr>
              <w:t xml:space="preserve"> # 1 </w:t>
            </w:r>
          </w:p>
        </w:tc>
        <w:tc>
          <w:tcPr>
            <w:tcW w:w="3721" w:type="pct"/>
          </w:tcPr>
          <w:p w:rsidR="00C1642D" w:rsidRPr="00657550" w:rsidRDefault="00581AA0" w:rsidP="00204D49">
            <w:pPr>
              <w:rPr>
                <w:rFonts w:ascii="Times New Roman" w:hAnsi="Times New Roman" w:cs="Times New Roman"/>
                <w:b/>
              </w:rPr>
            </w:pPr>
            <w:r>
              <w:rPr>
                <w:rFonts w:ascii="Times New Roman" w:hAnsi="Times New Roman" w:cs="Times New Roman"/>
                <w:b/>
              </w:rPr>
              <w:t xml:space="preserve">Provide high impact job embedded professional development sessions to inform staff on best practices for helping students from high poverty, high trauma environment achieve at their highest levels. </w:t>
            </w:r>
          </w:p>
        </w:tc>
      </w:tr>
      <w:tr w:rsidR="00C1642D" w:rsidRPr="00657550" w:rsidTr="00587919">
        <w:trPr>
          <w:trHeight w:val="980"/>
        </w:trPr>
        <w:tc>
          <w:tcPr>
            <w:tcW w:w="1279" w:type="pct"/>
          </w:tcPr>
          <w:p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21" w:type="pct"/>
          </w:tcPr>
          <w:p w:rsidR="00C1642D" w:rsidRDefault="00581AA0" w:rsidP="00204D49">
            <w:pPr>
              <w:rPr>
                <w:rFonts w:ascii="Times New Roman" w:hAnsi="Times New Roman" w:cs="Times New Roman"/>
                <w:b/>
              </w:rPr>
            </w:pPr>
            <w:r>
              <w:rPr>
                <w:rFonts w:ascii="Times New Roman" w:hAnsi="Times New Roman" w:cs="Times New Roman"/>
                <w:b/>
              </w:rPr>
              <w:t>Relay Schools for Education Protocols</w:t>
            </w:r>
          </w:p>
          <w:p w:rsidR="00581AA0" w:rsidRDefault="00581AA0" w:rsidP="00204D49">
            <w:pPr>
              <w:rPr>
                <w:rFonts w:ascii="Times New Roman" w:hAnsi="Times New Roman" w:cs="Times New Roman"/>
                <w:b/>
              </w:rPr>
            </w:pPr>
            <w:r>
              <w:rPr>
                <w:rFonts w:ascii="Times New Roman" w:hAnsi="Times New Roman" w:cs="Times New Roman"/>
                <w:b/>
              </w:rPr>
              <w:t>Book Study</w:t>
            </w:r>
          </w:p>
          <w:p w:rsidR="00581AA0" w:rsidRPr="00657550" w:rsidRDefault="00581AA0" w:rsidP="00204D49">
            <w:pPr>
              <w:rPr>
                <w:rFonts w:ascii="Times New Roman" w:hAnsi="Times New Roman" w:cs="Times New Roman"/>
                <w:b/>
              </w:rPr>
            </w:pPr>
            <w:r>
              <w:rPr>
                <w:rFonts w:ascii="Times New Roman" w:hAnsi="Times New Roman" w:cs="Times New Roman"/>
                <w:b/>
              </w:rPr>
              <w:t>Trauma-Informed Programing in Schools</w:t>
            </w:r>
          </w:p>
        </w:tc>
      </w:tr>
      <w:tr w:rsidR="00795993" w:rsidRPr="00657550" w:rsidTr="00587919">
        <w:trPr>
          <w:trHeight w:val="665"/>
        </w:trPr>
        <w:tc>
          <w:tcPr>
            <w:tcW w:w="1279"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rsidR="00795993" w:rsidRPr="00657550" w:rsidRDefault="00BC6A0C" w:rsidP="00204D49">
            <w:pPr>
              <w:rPr>
                <w:rFonts w:ascii="Times New Roman" w:hAnsi="Times New Roman" w:cs="Times New Roman"/>
                <w:b/>
              </w:rPr>
            </w:pPr>
            <w:r>
              <w:rPr>
                <w:rFonts w:ascii="Times New Roman" w:hAnsi="Times New Roman" w:cs="Times New Roman"/>
                <w:b/>
              </w:rPr>
              <w:t>NA</w:t>
            </w:r>
          </w:p>
        </w:tc>
      </w:tr>
    </w:tbl>
    <w:p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1620"/>
        <w:gridCol w:w="2050"/>
        <w:gridCol w:w="2790"/>
        <w:gridCol w:w="3767"/>
        <w:gridCol w:w="3083"/>
      </w:tblGrid>
      <w:tr w:rsidR="00613DE9" w:rsidRPr="00657550" w:rsidTr="00782B18">
        <w:trPr>
          <w:trHeight w:val="892"/>
        </w:trPr>
        <w:tc>
          <w:tcPr>
            <w:tcW w:w="1379"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621" w:type="pct"/>
            <w:gridSpan w:val="3"/>
          </w:tcPr>
          <w:p w:rsidR="00056DFC" w:rsidRPr="00657550" w:rsidRDefault="00F624C9" w:rsidP="00204D49">
            <w:pPr>
              <w:rPr>
                <w:rFonts w:ascii="Times New Roman" w:hAnsi="Times New Roman" w:cs="Times New Roman"/>
                <w:b/>
              </w:rPr>
            </w:pPr>
            <w:r>
              <w:rPr>
                <w:rFonts w:ascii="Times New Roman" w:hAnsi="Times New Roman" w:cs="Times New Roman"/>
                <w:b/>
              </w:rPr>
              <w:t xml:space="preserve">Develop a culture of high expectations by: providing on-going staff support, recognizing </w:t>
            </w:r>
            <w:r w:rsidR="00581AA0">
              <w:rPr>
                <w:rFonts w:ascii="Times New Roman" w:hAnsi="Times New Roman" w:cs="Times New Roman"/>
                <w:b/>
              </w:rPr>
              <w:t xml:space="preserve"> and celebrating the contributions of </w:t>
            </w:r>
            <w:r>
              <w:rPr>
                <w:rFonts w:ascii="Times New Roman" w:hAnsi="Times New Roman" w:cs="Times New Roman"/>
                <w:b/>
              </w:rPr>
              <w:t>sta</w:t>
            </w:r>
            <w:r w:rsidR="00581AA0">
              <w:rPr>
                <w:rFonts w:ascii="Times New Roman" w:hAnsi="Times New Roman" w:cs="Times New Roman"/>
                <w:b/>
              </w:rPr>
              <w:t>ff and students, and collaborating</w:t>
            </w:r>
            <w:r>
              <w:rPr>
                <w:rFonts w:ascii="Times New Roman" w:hAnsi="Times New Roman" w:cs="Times New Roman"/>
                <w:b/>
              </w:rPr>
              <w:t xml:space="preserve"> with stakeholders in the school improvement process </w:t>
            </w:r>
          </w:p>
        </w:tc>
      </w:tr>
      <w:tr w:rsidR="00613DE9" w:rsidRPr="00657550" w:rsidTr="00782B18">
        <w:trPr>
          <w:trHeight w:val="910"/>
        </w:trPr>
        <w:tc>
          <w:tcPr>
            <w:tcW w:w="1379"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3621" w:type="pct"/>
            <w:gridSpan w:val="3"/>
          </w:tcPr>
          <w:p w:rsidR="00056DFC" w:rsidRDefault="00F624C9" w:rsidP="00204D49">
            <w:pPr>
              <w:rPr>
                <w:rFonts w:ascii="Times New Roman" w:hAnsi="Times New Roman" w:cs="Times New Roman"/>
                <w:b/>
              </w:rPr>
            </w:pPr>
            <w:r>
              <w:rPr>
                <w:rFonts w:ascii="Times New Roman" w:hAnsi="Times New Roman" w:cs="Times New Roman"/>
                <w:b/>
              </w:rPr>
              <w:t>Relay Schools for Education Protocols</w:t>
            </w:r>
          </w:p>
          <w:p w:rsidR="00581AA0" w:rsidRDefault="00581AA0" w:rsidP="00204D49">
            <w:pPr>
              <w:rPr>
                <w:rFonts w:ascii="Times New Roman" w:hAnsi="Times New Roman" w:cs="Times New Roman"/>
                <w:b/>
              </w:rPr>
            </w:pPr>
            <w:r>
              <w:rPr>
                <w:rFonts w:ascii="Times New Roman" w:hAnsi="Times New Roman" w:cs="Times New Roman"/>
                <w:b/>
              </w:rPr>
              <w:t>Uncommon Schools Routines and Procedures</w:t>
            </w:r>
          </w:p>
          <w:p w:rsidR="00F624C9" w:rsidRPr="00657550" w:rsidRDefault="00F624C9" w:rsidP="00204D49">
            <w:pPr>
              <w:rPr>
                <w:rFonts w:ascii="Times New Roman" w:hAnsi="Times New Roman" w:cs="Times New Roman"/>
                <w:b/>
              </w:rPr>
            </w:pPr>
            <w:r>
              <w:rPr>
                <w:rFonts w:ascii="Times New Roman" w:hAnsi="Times New Roman" w:cs="Times New Roman"/>
                <w:b/>
              </w:rPr>
              <w:t>PBIS</w:t>
            </w:r>
          </w:p>
        </w:tc>
      </w:tr>
      <w:tr w:rsidR="00613DE9" w:rsidRPr="00657550" w:rsidTr="00782B18">
        <w:trPr>
          <w:trHeight w:val="712"/>
        </w:trPr>
        <w:tc>
          <w:tcPr>
            <w:tcW w:w="1379"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 xml:space="preserve">port implementation of strategy (Optional if schools funds are available) : </w:t>
            </w:r>
          </w:p>
        </w:tc>
        <w:tc>
          <w:tcPr>
            <w:tcW w:w="3621" w:type="pct"/>
            <w:gridSpan w:val="3"/>
          </w:tcPr>
          <w:p w:rsidR="00056DFC" w:rsidRPr="00657550" w:rsidRDefault="00BC6A0C" w:rsidP="00204D49">
            <w:pPr>
              <w:rPr>
                <w:rFonts w:ascii="Times New Roman" w:hAnsi="Times New Roman" w:cs="Times New Roman"/>
                <w:b/>
              </w:rPr>
            </w:pPr>
            <w:r>
              <w:rPr>
                <w:rFonts w:ascii="Times New Roman" w:hAnsi="Times New Roman" w:cs="Times New Roman"/>
                <w:b/>
              </w:rPr>
              <w:t>NA</w:t>
            </w:r>
          </w:p>
        </w:tc>
      </w:tr>
      <w:tr w:rsidR="00056DFC" w:rsidRPr="00657550" w:rsidTr="00613DE9">
        <w:trPr>
          <w:trHeight w:val="351"/>
        </w:trPr>
        <w:tc>
          <w:tcPr>
            <w:tcW w:w="5000" w:type="pct"/>
            <w:gridSpan w:val="5"/>
            <w:shd w:val="clear" w:color="auto" w:fill="D5DCE4" w:themeFill="text2" w:themeFillTint="33"/>
          </w:tcPr>
          <w:p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13DE9" w:rsidRPr="00657550" w:rsidTr="00782B18">
        <w:trPr>
          <w:trHeight w:val="242"/>
        </w:trPr>
        <w:tc>
          <w:tcPr>
            <w:tcW w:w="609" w:type="pct"/>
          </w:tcPr>
          <w:p w:rsidR="00056DFC" w:rsidRDefault="00056DFC" w:rsidP="00166382">
            <w:pPr>
              <w:jc w:val="center"/>
              <w:rPr>
                <w:rFonts w:ascii="Times New Roman" w:hAnsi="Times New Roman" w:cs="Times New Roman"/>
                <w:b/>
              </w:rPr>
            </w:pPr>
          </w:p>
        </w:tc>
        <w:tc>
          <w:tcPr>
            <w:tcW w:w="770"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48" w:type="pct"/>
          </w:tcPr>
          <w:p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415" w:type="pct"/>
          </w:tcPr>
          <w:p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158"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782B18" w:rsidRPr="00657550" w:rsidTr="00782B18">
        <w:trPr>
          <w:trHeight w:val="919"/>
        </w:trPr>
        <w:tc>
          <w:tcPr>
            <w:tcW w:w="609" w:type="pct"/>
          </w:tcPr>
          <w:p w:rsidR="00782B18" w:rsidRPr="00056DFC" w:rsidRDefault="00782B18" w:rsidP="00782B18">
            <w:pPr>
              <w:rPr>
                <w:rFonts w:ascii="Times New Roman" w:hAnsi="Times New Roman" w:cs="Times New Roman"/>
                <w:b/>
              </w:rPr>
            </w:pPr>
            <w:r w:rsidRPr="00056DFC">
              <w:rPr>
                <w:rFonts w:ascii="Times New Roman" w:hAnsi="Times New Roman" w:cs="Times New Roman"/>
                <w:b/>
              </w:rPr>
              <w:t xml:space="preserve">Students </w:t>
            </w:r>
          </w:p>
        </w:tc>
        <w:tc>
          <w:tcPr>
            <w:tcW w:w="770" w:type="pct"/>
          </w:tcPr>
          <w:p w:rsidR="00782B18" w:rsidRPr="00782B18" w:rsidRDefault="00782B18" w:rsidP="00782B18">
            <w:pPr>
              <w:rPr>
                <w:rFonts w:ascii="Times New Roman" w:hAnsi="Times New Roman" w:cs="Times New Roman"/>
              </w:rPr>
            </w:pPr>
            <w:r w:rsidRPr="00782B18">
              <w:rPr>
                <w:rFonts w:ascii="Times New Roman" w:hAnsi="Times New Roman" w:cs="Times New Roman"/>
              </w:rPr>
              <w:t xml:space="preserve">Students </w:t>
            </w:r>
            <w:r w:rsidRPr="00782B18">
              <w:rPr>
                <w:rFonts w:ascii="Times New Roman" w:hAnsi="Times New Roman" w:cs="Times New Roman"/>
              </w:rPr>
              <w:tab/>
              <w:t>-80% of students will follow minute-by-minute school-wide routines and procedures</w:t>
            </w:r>
          </w:p>
          <w:p w:rsidR="00782B18" w:rsidRPr="00782B18" w:rsidRDefault="00782B18" w:rsidP="00782B18">
            <w:pPr>
              <w:rPr>
                <w:rFonts w:ascii="Times New Roman" w:hAnsi="Times New Roman" w:cs="Times New Roman"/>
              </w:rPr>
            </w:pPr>
            <w:r w:rsidRPr="00782B18">
              <w:rPr>
                <w:rFonts w:ascii="Times New Roman" w:hAnsi="Times New Roman" w:cs="Times New Roman"/>
              </w:rPr>
              <w:t xml:space="preserve">-Follow established achievement and criteria for bi-monthly incentive celebrations </w:t>
            </w:r>
            <w:r w:rsidRPr="00782B18">
              <w:rPr>
                <w:rFonts w:ascii="Times New Roman" w:hAnsi="Times New Roman" w:cs="Times New Roman"/>
              </w:rPr>
              <w:tab/>
              <w:t xml:space="preserve">-85% of students will </w:t>
            </w:r>
            <w:r w:rsidRPr="00782B18">
              <w:rPr>
                <w:rFonts w:ascii="Times New Roman" w:hAnsi="Times New Roman" w:cs="Times New Roman"/>
              </w:rPr>
              <w:lastRenderedPageBreak/>
              <w:t>follow minute-by-minute school-wide routines and procedures</w:t>
            </w:r>
          </w:p>
          <w:p w:rsidR="00782B18" w:rsidRPr="00782B18" w:rsidRDefault="00782B18" w:rsidP="00782B18">
            <w:pPr>
              <w:rPr>
                <w:rFonts w:ascii="Times New Roman" w:hAnsi="Times New Roman" w:cs="Times New Roman"/>
              </w:rPr>
            </w:pPr>
            <w:r w:rsidRPr="00782B18">
              <w:rPr>
                <w:rFonts w:ascii="Times New Roman" w:hAnsi="Times New Roman" w:cs="Times New Roman"/>
              </w:rPr>
              <w:t>-An average of 60% of students will meet criteria to participate in our bi-weekly incentive celebration</w:t>
            </w:r>
            <w:r w:rsidRPr="00782B18">
              <w:rPr>
                <w:rFonts w:ascii="Times New Roman" w:hAnsi="Times New Roman" w:cs="Times New Roman"/>
              </w:rPr>
              <w:tab/>
              <w:t>-90% of students will follow minute-by-minute school-wide routines and procedures</w:t>
            </w:r>
          </w:p>
          <w:p w:rsidR="00782B18" w:rsidRPr="00782B18" w:rsidRDefault="00782B18" w:rsidP="00782B18">
            <w:pPr>
              <w:rPr>
                <w:rFonts w:ascii="Times New Roman" w:hAnsi="Times New Roman" w:cs="Times New Roman"/>
              </w:rPr>
            </w:pPr>
            <w:r w:rsidRPr="00782B18">
              <w:rPr>
                <w:rFonts w:ascii="Times New Roman" w:hAnsi="Times New Roman" w:cs="Times New Roman"/>
              </w:rPr>
              <w:t>An average of 70% of students will meet criteria to participate in our bi-weekly incentive celebration</w:t>
            </w:r>
            <w:r w:rsidRPr="00782B18">
              <w:rPr>
                <w:rFonts w:ascii="Times New Roman" w:hAnsi="Times New Roman" w:cs="Times New Roman"/>
              </w:rPr>
              <w:tab/>
              <w:t>-100% of students will follow minute-by-minute school-wide routines and procedures</w:t>
            </w:r>
          </w:p>
          <w:p w:rsidR="00782B18" w:rsidRPr="00782B18" w:rsidRDefault="00782B18" w:rsidP="00782B18">
            <w:pPr>
              <w:rPr>
                <w:rFonts w:ascii="Times New Roman" w:hAnsi="Times New Roman" w:cs="Times New Roman"/>
              </w:rPr>
            </w:pPr>
            <w:r w:rsidRPr="00782B18">
              <w:rPr>
                <w:rFonts w:ascii="Times New Roman" w:hAnsi="Times New Roman" w:cs="Times New Roman"/>
              </w:rPr>
              <w:t>An average of 80% of students will meet criteria to participate in our bi-weekly incentive celebration</w:t>
            </w:r>
          </w:p>
          <w:p w:rsidR="00782B18" w:rsidRPr="00782B18" w:rsidRDefault="00782B18" w:rsidP="00782B18">
            <w:pPr>
              <w:rPr>
                <w:rFonts w:ascii="Times New Roman" w:hAnsi="Times New Roman" w:cs="Times New Roman"/>
              </w:rPr>
            </w:pPr>
            <w:r w:rsidRPr="00782B18">
              <w:rPr>
                <w:rFonts w:ascii="Times New Roman" w:hAnsi="Times New Roman" w:cs="Times New Roman"/>
              </w:rPr>
              <w:t xml:space="preserve">Teachers </w:t>
            </w:r>
            <w:r w:rsidRPr="00782B18">
              <w:rPr>
                <w:rFonts w:ascii="Times New Roman" w:hAnsi="Times New Roman" w:cs="Times New Roman"/>
              </w:rPr>
              <w:tab/>
              <w:t xml:space="preserve">-100% of teachers will receive training on routines and </w:t>
            </w:r>
            <w:r w:rsidRPr="00782B18">
              <w:rPr>
                <w:rFonts w:ascii="Times New Roman" w:hAnsi="Times New Roman" w:cs="Times New Roman"/>
              </w:rPr>
              <w:lastRenderedPageBreak/>
              <w:t>procedures, WDM protocols, and lesson plan internalization</w:t>
            </w:r>
          </w:p>
          <w:p w:rsidR="00782B18" w:rsidRPr="00782B18" w:rsidRDefault="00782B18" w:rsidP="00782B18">
            <w:pPr>
              <w:rPr>
                <w:rFonts w:ascii="Times New Roman" w:hAnsi="Times New Roman" w:cs="Times New Roman"/>
              </w:rPr>
            </w:pPr>
            <w:r w:rsidRPr="00782B18">
              <w:rPr>
                <w:rFonts w:ascii="Times New Roman" w:hAnsi="Times New Roman" w:cs="Times New Roman"/>
              </w:rPr>
              <w:t>-Weekly classroom walkthroughs will result in 80% of action steps from the Management Trajectory of the Relay protocols</w:t>
            </w:r>
          </w:p>
          <w:p w:rsidR="00782B18" w:rsidRPr="00782B18" w:rsidRDefault="00782B18" w:rsidP="00782B18">
            <w:pPr>
              <w:rPr>
                <w:rFonts w:ascii="Times New Roman" w:hAnsi="Times New Roman" w:cs="Times New Roman"/>
              </w:rPr>
            </w:pPr>
          </w:p>
          <w:p w:rsidR="00782B18" w:rsidRPr="00782B18" w:rsidRDefault="00782B18" w:rsidP="00782B18">
            <w:pPr>
              <w:rPr>
                <w:rFonts w:ascii="Times New Roman" w:hAnsi="Times New Roman" w:cs="Times New Roman"/>
              </w:rPr>
            </w:pPr>
            <w:r w:rsidRPr="00782B18">
              <w:rPr>
                <w:rFonts w:ascii="Times New Roman" w:hAnsi="Times New Roman" w:cs="Times New Roman"/>
              </w:rPr>
              <w:t>-Fine tune and practice the Minute by Minute school wide routines and procedures for the 2019-2020 school year.</w:t>
            </w:r>
            <w:r w:rsidRPr="00782B18">
              <w:rPr>
                <w:rFonts w:ascii="Times New Roman" w:hAnsi="Times New Roman" w:cs="Times New Roman"/>
              </w:rPr>
              <w:tab/>
              <w:t xml:space="preserve">-Weekly classroom walkthroughs will result in 60% of action steps from the Management Trajectory of the Relay protocols </w:t>
            </w:r>
          </w:p>
          <w:p w:rsidR="00782B18" w:rsidRPr="00782B18" w:rsidRDefault="00782B18" w:rsidP="00782B18">
            <w:pPr>
              <w:rPr>
                <w:rFonts w:ascii="Times New Roman" w:hAnsi="Times New Roman" w:cs="Times New Roman"/>
              </w:rPr>
            </w:pPr>
          </w:p>
          <w:p w:rsidR="00782B18" w:rsidRPr="00782B18" w:rsidRDefault="00782B18" w:rsidP="00782B18">
            <w:pPr>
              <w:rPr>
                <w:rFonts w:ascii="Times New Roman" w:hAnsi="Times New Roman" w:cs="Times New Roman"/>
              </w:rPr>
            </w:pPr>
            <w:r w:rsidRPr="00782B18">
              <w:rPr>
                <w:rFonts w:ascii="Times New Roman" w:hAnsi="Times New Roman" w:cs="Times New Roman"/>
              </w:rPr>
              <w:t>-100% of staff members will implement with fidelity the school wide practice of targeted operational procedures</w:t>
            </w:r>
            <w:r w:rsidRPr="00782B18">
              <w:rPr>
                <w:rFonts w:ascii="Times New Roman" w:hAnsi="Times New Roman" w:cs="Times New Roman"/>
              </w:rPr>
              <w:tab/>
              <w:t xml:space="preserve">-Weekly classroom walkthroughs will </w:t>
            </w:r>
            <w:r w:rsidRPr="00782B18">
              <w:rPr>
                <w:rFonts w:ascii="Times New Roman" w:hAnsi="Times New Roman" w:cs="Times New Roman"/>
              </w:rPr>
              <w:lastRenderedPageBreak/>
              <w:t>result in 50% of action steps from the Management Trajectory of the Relay protocols</w:t>
            </w:r>
          </w:p>
          <w:p w:rsidR="00782B18" w:rsidRPr="00782B18" w:rsidRDefault="00782B18" w:rsidP="00782B18">
            <w:pPr>
              <w:rPr>
                <w:rFonts w:ascii="Times New Roman" w:hAnsi="Times New Roman" w:cs="Times New Roman"/>
              </w:rPr>
            </w:pPr>
          </w:p>
          <w:p w:rsidR="00782B18" w:rsidRPr="00782B18" w:rsidRDefault="00782B18" w:rsidP="00782B18">
            <w:pPr>
              <w:rPr>
                <w:rFonts w:ascii="Times New Roman" w:hAnsi="Times New Roman" w:cs="Times New Roman"/>
              </w:rPr>
            </w:pPr>
          </w:p>
          <w:p w:rsidR="00782B18" w:rsidRPr="00782B18" w:rsidRDefault="00782B18" w:rsidP="00782B18">
            <w:pPr>
              <w:rPr>
                <w:rFonts w:ascii="Times New Roman" w:hAnsi="Times New Roman" w:cs="Times New Roman"/>
              </w:rPr>
            </w:pPr>
            <w:r w:rsidRPr="00782B18">
              <w:rPr>
                <w:rFonts w:ascii="Times New Roman" w:hAnsi="Times New Roman" w:cs="Times New Roman"/>
              </w:rPr>
              <w:t>-100% of staff members will implement with fidelity the school wide practice of targeted operational procedures</w:t>
            </w:r>
            <w:r w:rsidRPr="00782B18">
              <w:rPr>
                <w:rFonts w:ascii="Times New Roman" w:hAnsi="Times New Roman" w:cs="Times New Roman"/>
              </w:rPr>
              <w:tab/>
              <w:t>-Weekly classroom walkthroughs will result in 25% of action steps from the Management Trajectory of the Relay protocols</w:t>
            </w:r>
          </w:p>
          <w:p w:rsidR="00782B18" w:rsidRPr="00782B18" w:rsidRDefault="00782B18" w:rsidP="00782B18">
            <w:pPr>
              <w:rPr>
                <w:rFonts w:ascii="Times New Roman" w:hAnsi="Times New Roman" w:cs="Times New Roman"/>
              </w:rPr>
            </w:pPr>
          </w:p>
          <w:p w:rsidR="00782B18" w:rsidRPr="00782B18" w:rsidRDefault="00782B18" w:rsidP="00782B18">
            <w:pPr>
              <w:rPr>
                <w:rFonts w:ascii="Times New Roman" w:hAnsi="Times New Roman" w:cs="Times New Roman"/>
              </w:rPr>
            </w:pPr>
            <w:r w:rsidRPr="00782B18">
              <w:rPr>
                <w:rFonts w:ascii="Times New Roman" w:hAnsi="Times New Roman" w:cs="Times New Roman"/>
              </w:rPr>
              <w:t>-100% of staff members will implement with fidelity the school wide practice of targeted operational procedures</w:t>
            </w:r>
          </w:p>
          <w:p w:rsidR="00782B18" w:rsidRPr="00782B18" w:rsidRDefault="00782B18" w:rsidP="00782B18">
            <w:pPr>
              <w:rPr>
                <w:rFonts w:ascii="Times New Roman" w:hAnsi="Times New Roman" w:cs="Times New Roman"/>
              </w:rPr>
            </w:pPr>
          </w:p>
          <w:p w:rsidR="00782B18" w:rsidRPr="00657550" w:rsidRDefault="00782B18" w:rsidP="00782B18">
            <w:pPr>
              <w:rPr>
                <w:rFonts w:ascii="Times New Roman" w:hAnsi="Times New Roman" w:cs="Times New Roman"/>
              </w:rPr>
            </w:pPr>
          </w:p>
        </w:tc>
        <w:tc>
          <w:tcPr>
            <w:tcW w:w="1048" w:type="pct"/>
          </w:tcPr>
          <w:p w:rsidR="00782B18" w:rsidRDefault="00782B18" w:rsidP="00782B18">
            <w:pPr>
              <w:rPr>
                <w:rFonts w:ascii="Times New Roman" w:hAnsi="Times New Roman" w:cs="Times New Roman"/>
              </w:rPr>
            </w:pPr>
            <w:r>
              <w:rPr>
                <w:rFonts w:ascii="Times New Roman" w:hAnsi="Times New Roman" w:cs="Times New Roman"/>
              </w:rPr>
              <w:lastRenderedPageBreak/>
              <w:t>-85</w:t>
            </w:r>
            <w:r w:rsidRPr="001008EC">
              <w:rPr>
                <w:rFonts w:ascii="Times New Roman" w:hAnsi="Times New Roman" w:cs="Times New Roman"/>
              </w:rPr>
              <w:t>% of students will follow minute-by-minute school-wide routines and procedures</w:t>
            </w:r>
          </w:p>
          <w:p w:rsidR="00782B18" w:rsidRPr="00657550" w:rsidRDefault="00782B18" w:rsidP="00782B18">
            <w:pPr>
              <w:rPr>
                <w:rFonts w:ascii="Times New Roman" w:hAnsi="Times New Roman" w:cs="Times New Roman"/>
              </w:rPr>
            </w:pPr>
            <w:r>
              <w:rPr>
                <w:rFonts w:ascii="Times New Roman" w:hAnsi="Times New Roman" w:cs="Times New Roman"/>
              </w:rPr>
              <w:t>-An average of 60% of students will meet criteria to participate in our bi-weekly incentive celebration</w:t>
            </w:r>
          </w:p>
        </w:tc>
        <w:tc>
          <w:tcPr>
            <w:tcW w:w="1415" w:type="pct"/>
          </w:tcPr>
          <w:p w:rsidR="00782B18" w:rsidRDefault="00782B18" w:rsidP="00782B18">
            <w:pPr>
              <w:rPr>
                <w:rFonts w:ascii="Times New Roman" w:hAnsi="Times New Roman" w:cs="Times New Roman"/>
              </w:rPr>
            </w:pPr>
            <w:r>
              <w:rPr>
                <w:rFonts w:ascii="Times New Roman" w:hAnsi="Times New Roman" w:cs="Times New Roman"/>
              </w:rPr>
              <w:t>-90</w:t>
            </w:r>
            <w:r w:rsidRPr="001008EC">
              <w:rPr>
                <w:rFonts w:ascii="Times New Roman" w:hAnsi="Times New Roman" w:cs="Times New Roman"/>
              </w:rPr>
              <w:t>% of students will follow minute-by-minute school-wide routines and procedures</w:t>
            </w:r>
          </w:p>
          <w:p w:rsidR="00782B18" w:rsidRPr="00657550" w:rsidRDefault="00782B18" w:rsidP="00782B18">
            <w:pPr>
              <w:rPr>
                <w:rFonts w:ascii="Times New Roman" w:hAnsi="Times New Roman" w:cs="Times New Roman"/>
              </w:rPr>
            </w:pPr>
            <w:r>
              <w:rPr>
                <w:rFonts w:ascii="Times New Roman" w:hAnsi="Times New Roman" w:cs="Times New Roman"/>
              </w:rPr>
              <w:t>An average of 70% of students will meet criteria to participate in our bi-weekly incentive celebration</w:t>
            </w:r>
          </w:p>
        </w:tc>
        <w:tc>
          <w:tcPr>
            <w:tcW w:w="1158" w:type="pct"/>
          </w:tcPr>
          <w:p w:rsidR="00782B18" w:rsidRDefault="00782B18" w:rsidP="00782B18">
            <w:pPr>
              <w:rPr>
                <w:rFonts w:ascii="Times New Roman" w:hAnsi="Times New Roman" w:cs="Times New Roman"/>
              </w:rPr>
            </w:pPr>
            <w:r>
              <w:rPr>
                <w:rFonts w:ascii="Times New Roman" w:hAnsi="Times New Roman" w:cs="Times New Roman"/>
              </w:rPr>
              <w:t>-</w:t>
            </w:r>
            <w:r w:rsidRPr="001008EC">
              <w:rPr>
                <w:rFonts w:ascii="Times New Roman" w:hAnsi="Times New Roman" w:cs="Times New Roman"/>
              </w:rPr>
              <w:t>100% of students will follow minute-by-minute school-wide routines and procedures</w:t>
            </w:r>
          </w:p>
          <w:p w:rsidR="00782B18" w:rsidRPr="00657550" w:rsidRDefault="00782B18" w:rsidP="00782B18">
            <w:pPr>
              <w:rPr>
                <w:rFonts w:ascii="Times New Roman" w:hAnsi="Times New Roman" w:cs="Times New Roman"/>
              </w:rPr>
            </w:pPr>
            <w:r>
              <w:rPr>
                <w:rFonts w:ascii="Times New Roman" w:hAnsi="Times New Roman" w:cs="Times New Roman"/>
              </w:rPr>
              <w:t>An average of 80% of students will meet criteria to participate in our bi-weekly incentive celebration</w:t>
            </w:r>
          </w:p>
        </w:tc>
      </w:tr>
      <w:tr w:rsidR="00782B18" w:rsidRPr="00657550" w:rsidTr="00782B18">
        <w:trPr>
          <w:trHeight w:val="919"/>
        </w:trPr>
        <w:tc>
          <w:tcPr>
            <w:tcW w:w="609" w:type="pct"/>
          </w:tcPr>
          <w:p w:rsidR="00782B18" w:rsidRPr="00056DFC" w:rsidRDefault="00782B18" w:rsidP="00782B18">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770" w:type="pct"/>
          </w:tcPr>
          <w:p w:rsidR="00782B18" w:rsidRPr="00657550" w:rsidRDefault="00782B18" w:rsidP="00782B18">
            <w:pPr>
              <w:rPr>
                <w:rFonts w:ascii="Times New Roman" w:hAnsi="Times New Roman" w:cs="Times New Roman"/>
              </w:rPr>
            </w:pPr>
          </w:p>
        </w:tc>
        <w:tc>
          <w:tcPr>
            <w:tcW w:w="1048" w:type="pct"/>
          </w:tcPr>
          <w:p w:rsidR="00782B18" w:rsidRDefault="00782B18" w:rsidP="00782B18">
            <w:pPr>
              <w:rPr>
                <w:rFonts w:ascii="Times New Roman" w:hAnsi="Times New Roman" w:cs="Times New Roman"/>
              </w:rPr>
            </w:pPr>
            <w:r>
              <w:rPr>
                <w:rFonts w:ascii="Times New Roman" w:hAnsi="Times New Roman" w:cs="Times New Roman"/>
              </w:rPr>
              <w:t xml:space="preserve">-Weekly classroom walkthroughs will result in 60% of action steps from the Management Trajectory of the Relay protocols </w:t>
            </w:r>
          </w:p>
          <w:p w:rsidR="00782B18" w:rsidRDefault="00782B18" w:rsidP="00782B18">
            <w:pPr>
              <w:rPr>
                <w:rFonts w:ascii="Times New Roman" w:hAnsi="Times New Roman" w:cs="Times New Roman"/>
              </w:rPr>
            </w:pPr>
          </w:p>
          <w:p w:rsidR="00782B18" w:rsidRPr="00657550" w:rsidRDefault="00782B18" w:rsidP="00782B18">
            <w:pPr>
              <w:rPr>
                <w:rFonts w:ascii="Times New Roman" w:hAnsi="Times New Roman" w:cs="Times New Roman"/>
              </w:rPr>
            </w:pPr>
            <w:r>
              <w:rPr>
                <w:rFonts w:ascii="Times New Roman" w:hAnsi="Times New Roman" w:cs="Times New Roman"/>
              </w:rPr>
              <w:t>-100% of staff members will implement with fidelity the school wide practice of targeted operational procedures</w:t>
            </w:r>
          </w:p>
        </w:tc>
        <w:tc>
          <w:tcPr>
            <w:tcW w:w="1415" w:type="pct"/>
          </w:tcPr>
          <w:p w:rsidR="00782B18" w:rsidRDefault="00782B18" w:rsidP="00782B18">
            <w:pPr>
              <w:rPr>
                <w:rFonts w:ascii="Times New Roman" w:hAnsi="Times New Roman" w:cs="Times New Roman"/>
              </w:rPr>
            </w:pPr>
            <w:r>
              <w:rPr>
                <w:rFonts w:ascii="Times New Roman" w:hAnsi="Times New Roman" w:cs="Times New Roman"/>
              </w:rPr>
              <w:lastRenderedPageBreak/>
              <w:t>-Weekly classroom walkthroughs will result in 50% of action steps from the Management Trajectory of the Relay protocols</w:t>
            </w:r>
          </w:p>
          <w:p w:rsidR="00782B18" w:rsidRDefault="00782B18" w:rsidP="00782B18">
            <w:pPr>
              <w:rPr>
                <w:rFonts w:ascii="Times New Roman" w:hAnsi="Times New Roman" w:cs="Times New Roman"/>
              </w:rPr>
            </w:pPr>
          </w:p>
          <w:p w:rsidR="00782B18" w:rsidRDefault="00782B18" w:rsidP="00782B18">
            <w:pPr>
              <w:rPr>
                <w:rFonts w:ascii="Times New Roman" w:hAnsi="Times New Roman" w:cs="Times New Roman"/>
              </w:rPr>
            </w:pPr>
          </w:p>
          <w:p w:rsidR="00782B18" w:rsidRPr="00657550" w:rsidRDefault="00782B18" w:rsidP="00782B18">
            <w:pPr>
              <w:rPr>
                <w:rFonts w:ascii="Times New Roman" w:hAnsi="Times New Roman" w:cs="Times New Roman"/>
              </w:rPr>
            </w:pPr>
            <w:r>
              <w:rPr>
                <w:rFonts w:ascii="Times New Roman" w:hAnsi="Times New Roman" w:cs="Times New Roman"/>
              </w:rPr>
              <w:t>-100% of staff members will implement with fidelity the school wide practice of targeted operational procedures</w:t>
            </w:r>
          </w:p>
        </w:tc>
        <w:tc>
          <w:tcPr>
            <w:tcW w:w="1158" w:type="pct"/>
          </w:tcPr>
          <w:p w:rsidR="00782B18" w:rsidRDefault="00782B18" w:rsidP="00782B18">
            <w:pPr>
              <w:rPr>
                <w:rFonts w:ascii="Times New Roman" w:hAnsi="Times New Roman" w:cs="Times New Roman"/>
              </w:rPr>
            </w:pPr>
            <w:r>
              <w:rPr>
                <w:rFonts w:ascii="Times New Roman" w:hAnsi="Times New Roman" w:cs="Times New Roman"/>
              </w:rPr>
              <w:lastRenderedPageBreak/>
              <w:t>-Weekly classroom walkthroughs will result in 25% of action steps from the Management Trajectory of the Relay protocols</w:t>
            </w:r>
          </w:p>
          <w:p w:rsidR="00782B18" w:rsidRDefault="00782B18" w:rsidP="00782B18">
            <w:pPr>
              <w:rPr>
                <w:rFonts w:ascii="Times New Roman" w:hAnsi="Times New Roman" w:cs="Times New Roman"/>
              </w:rPr>
            </w:pPr>
          </w:p>
          <w:p w:rsidR="00782B18" w:rsidRDefault="00782B18" w:rsidP="00782B18">
            <w:pPr>
              <w:rPr>
                <w:rFonts w:ascii="Times New Roman" w:hAnsi="Times New Roman" w:cs="Times New Roman"/>
              </w:rPr>
            </w:pPr>
            <w:r>
              <w:rPr>
                <w:rFonts w:ascii="Times New Roman" w:hAnsi="Times New Roman" w:cs="Times New Roman"/>
              </w:rPr>
              <w:t>-100% of staff members will implement with fidelity the school wide practice of targeted operational procedures</w:t>
            </w:r>
          </w:p>
          <w:p w:rsidR="00782B18" w:rsidRPr="00657550" w:rsidRDefault="00782B18" w:rsidP="00782B18">
            <w:pPr>
              <w:rPr>
                <w:rFonts w:ascii="Times New Roman" w:hAnsi="Times New Roman" w:cs="Times New Roman"/>
              </w:rPr>
            </w:pPr>
          </w:p>
        </w:tc>
      </w:tr>
    </w:tbl>
    <w:p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rsidTr="007F0DD4">
        <w:trPr>
          <w:trHeight w:val="504"/>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06360" w:rsidRPr="00657550" w:rsidTr="007F0DD4">
        <w:trPr>
          <w:trHeight w:val="504"/>
        </w:trPr>
        <w:tc>
          <w:tcPr>
            <w:tcW w:w="13500" w:type="dxa"/>
            <w:gridSpan w:val="5"/>
            <w:shd w:val="clear" w:color="auto" w:fill="D5DCE4" w:themeFill="text2" w:themeFillTint="33"/>
            <w:vAlign w:val="center"/>
          </w:tcPr>
          <w:p w:rsidR="00606360" w:rsidRPr="007F0DD4" w:rsidRDefault="00606360" w:rsidP="00581015">
            <w:pPr>
              <w:jc w:val="center"/>
              <w:rPr>
                <w:rFonts w:ascii="Times New Roman" w:hAnsi="Times New Roman" w:cs="Times New Roman"/>
                <w:b/>
                <w:sz w:val="24"/>
              </w:rPr>
            </w:pPr>
          </w:p>
        </w:tc>
      </w:tr>
      <w:tr w:rsidR="00650E79" w:rsidRPr="00657550" w:rsidTr="001D637C">
        <w:trPr>
          <w:trHeight w:val="541"/>
        </w:trPr>
        <w:tc>
          <w:tcPr>
            <w:tcW w:w="279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581AA0">
              <w:rPr>
                <w:rFonts w:ascii="Times New Roman" w:eastAsia="Times New Roman" w:hAnsi="Times New Roman" w:cs="Times New Roman"/>
                <w:b/>
                <w:bCs/>
                <w:color w:val="000000"/>
                <w:highlight w:val="yellow"/>
              </w:rPr>
              <w:t>Pillar</w:t>
            </w:r>
            <w:r w:rsidRPr="00650E79">
              <w:rPr>
                <w:rFonts w:ascii="Times New Roman" w:eastAsia="Times New Roman" w:hAnsi="Times New Roman" w:cs="Times New Roman"/>
                <w:b/>
                <w:bCs/>
                <w:color w:val="000000"/>
              </w:rPr>
              <w:t xml:space="preserve"> </w:t>
            </w:r>
            <w:r w:rsidRPr="00581AA0">
              <w:rPr>
                <w:rFonts w:ascii="Times New Roman" w:eastAsia="Times New Roman" w:hAnsi="Times New Roman" w:cs="Times New Roman"/>
                <w:b/>
                <w:bCs/>
                <w:color w:val="000000"/>
                <w:highlight w:val="yellow"/>
              </w:rPr>
              <w:t>4:</w:t>
            </w:r>
          </w:p>
          <w:p w:rsidR="00650E79" w:rsidRDefault="00650E79" w:rsidP="00650E79">
            <w:pPr>
              <w:jc w:val="center"/>
              <w:rPr>
                <w:rFonts w:ascii="Times New Roman" w:eastAsia="Times New Roman" w:hAnsi="Times New Roman" w:cs="Times New Roman"/>
                <w:b/>
                <w:bCs/>
                <w:color w:val="000000"/>
              </w:rPr>
            </w:pPr>
            <w:r w:rsidRPr="00581AA0">
              <w:rPr>
                <w:rFonts w:ascii="Times New Roman" w:eastAsia="Times New Roman" w:hAnsi="Times New Roman" w:cs="Times New Roman"/>
                <w:b/>
                <w:bCs/>
                <w:color w:val="000000"/>
                <w:highlight w:val="yellow"/>
              </w:rPr>
              <w:t>All</w:t>
            </w:r>
            <w:r w:rsidRPr="00657550">
              <w:rPr>
                <w:rFonts w:ascii="Times New Roman" w:eastAsia="Times New Roman" w:hAnsi="Times New Roman" w:cs="Times New Roman"/>
                <w:b/>
                <w:bCs/>
                <w:color w:val="000000"/>
              </w:rPr>
              <w:t xml:space="preserve"> </w:t>
            </w:r>
            <w:r w:rsidRPr="00581AA0">
              <w:rPr>
                <w:rFonts w:ascii="Times New Roman" w:eastAsia="Times New Roman" w:hAnsi="Times New Roman" w:cs="Times New Roman"/>
                <w:b/>
                <w:bCs/>
                <w:color w:val="000000"/>
                <w:highlight w:val="yellow"/>
              </w:rPr>
              <w:t>students</w:t>
            </w:r>
            <w:r w:rsidRPr="00657550">
              <w:rPr>
                <w:rFonts w:ascii="Times New Roman" w:eastAsia="Times New Roman" w:hAnsi="Times New Roman" w:cs="Times New Roman"/>
                <w:b/>
                <w:bCs/>
                <w:color w:val="000000"/>
              </w:rPr>
              <w:t xml:space="preserve"> </w:t>
            </w:r>
            <w:r w:rsidRPr="00581AA0">
              <w:rPr>
                <w:rFonts w:ascii="Times New Roman" w:eastAsia="Times New Roman" w:hAnsi="Times New Roman" w:cs="Times New Roman"/>
                <w:b/>
                <w:bCs/>
                <w:color w:val="000000"/>
                <w:highlight w:val="yellow"/>
              </w:rPr>
              <w:t>learn</w:t>
            </w:r>
            <w:r w:rsidRPr="00657550">
              <w:rPr>
                <w:rFonts w:ascii="Times New Roman" w:eastAsia="Times New Roman" w:hAnsi="Times New Roman" w:cs="Times New Roman"/>
                <w:b/>
                <w:bCs/>
                <w:color w:val="000000"/>
              </w:rPr>
              <w:t xml:space="preserve"> </w:t>
            </w:r>
            <w:r w:rsidRPr="00581AA0">
              <w:rPr>
                <w:rFonts w:ascii="Times New Roman" w:eastAsia="Times New Roman" w:hAnsi="Times New Roman" w:cs="Times New Roman"/>
                <w:b/>
                <w:bCs/>
                <w:color w:val="000000"/>
                <w:highlight w:val="yellow"/>
              </w:rPr>
              <w:t>to</w:t>
            </w:r>
            <w:r w:rsidRPr="00657550">
              <w:rPr>
                <w:rFonts w:ascii="Times New Roman" w:eastAsia="Times New Roman" w:hAnsi="Times New Roman" w:cs="Times New Roman"/>
                <w:b/>
                <w:bCs/>
                <w:color w:val="000000"/>
              </w:rPr>
              <w:t xml:space="preserve"> </w:t>
            </w:r>
            <w:r w:rsidRPr="00581AA0">
              <w:rPr>
                <w:rFonts w:ascii="Times New Roman" w:eastAsia="Times New Roman" w:hAnsi="Times New Roman" w:cs="Times New Roman"/>
                <w:b/>
                <w:bCs/>
                <w:color w:val="000000"/>
                <w:highlight w:val="yellow"/>
              </w:rPr>
              <w:t>read</w:t>
            </w:r>
            <w:r w:rsidRPr="00657550">
              <w:rPr>
                <w:rFonts w:ascii="Times New Roman" w:eastAsia="Times New Roman" w:hAnsi="Times New Roman" w:cs="Times New Roman"/>
                <w:b/>
                <w:bCs/>
                <w:color w:val="000000"/>
              </w:rPr>
              <w:t xml:space="preserve"> </w:t>
            </w:r>
            <w:r w:rsidRPr="00581AA0">
              <w:rPr>
                <w:rFonts w:ascii="Times New Roman" w:eastAsia="Times New Roman" w:hAnsi="Times New Roman" w:cs="Times New Roman"/>
                <w:b/>
                <w:bCs/>
                <w:color w:val="000000"/>
                <w:highlight w:val="yellow"/>
              </w:rPr>
              <w:t>and</w:t>
            </w:r>
            <w:r w:rsidRPr="00657550">
              <w:rPr>
                <w:rFonts w:ascii="Times New Roman" w:eastAsia="Times New Roman" w:hAnsi="Times New Roman" w:cs="Times New Roman"/>
                <w:b/>
                <w:bCs/>
                <w:color w:val="000000"/>
              </w:rPr>
              <w:t xml:space="preserve"> </w:t>
            </w:r>
            <w:r w:rsidRPr="00581AA0">
              <w:rPr>
                <w:rFonts w:ascii="Times New Roman" w:eastAsia="Times New Roman" w:hAnsi="Times New Roman" w:cs="Times New Roman"/>
                <w:b/>
                <w:bCs/>
                <w:color w:val="000000"/>
                <w:highlight w:val="yellow"/>
              </w:rPr>
              <w:t>succeed</w:t>
            </w:r>
          </w:p>
          <w:p w:rsidR="00606360" w:rsidRDefault="00606360" w:rsidP="00650E79">
            <w:pPr>
              <w:jc w:val="center"/>
              <w:rPr>
                <w:rFonts w:ascii="Times New Roman" w:eastAsia="Times New Roman" w:hAnsi="Times New Roman" w:cs="Times New Roman"/>
                <w:b/>
                <w:bCs/>
                <w:color w:val="000000"/>
              </w:rPr>
            </w:pPr>
          </w:p>
          <w:p w:rsidR="00606360" w:rsidRPr="00657550" w:rsidRDefault="00606360" w:rsidP="00650E79">
            <w:pPr>
              <w:jc w:val="center"/>
              <w:rPr>
                <w:rFonts w:ascii="Times New Roman" w:hAnsi="Times New Roman" w:cs="Times New Roman"/>
                <w:noProof/>
              </w:rPr>
            </w:pP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rsidTr="00914D8D">
        <w:trPr>
          <w:trHeight w:val="287"/>
        </w:trPr>
        <w:tc>
          <w:tcPr>
            <w:tcW w:w="13500" w:type="dxa"/>
            <w:gridSpan w:val="5"/>
            <w:shd w:val="clear" w:color="auto" w:fill="D5DCE4" w:themeFill="text2" w:themeFillTint="33"/>
          </w:tcPr>
          <w:p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rsidTr="00471A1A">
        <w:trPr>
          <w:trHeight w:val="1358"/>
        </w:trPr>
        <w:tc>
          <w:tcPr>
            <w:tcW w:w="13500" w:type="dxa"/>
            <w:gridSpan w:val="5"/>
          </w:tcPr>
          <w:p w:rsidR="00BC6A0C" w:rsidRPr="00657550" w:rsidRDefault="00BC6A0C" w:rsidP="00BC6A0C">
            <w:pPr>
              <w:pStyle w:val="NoSpacing"/>
            </w:pPr>
            <w:r>
              <w:t>During the 2021-2022 school year, 50% of students in grades 2-5 will read on or above grade level as measured by our End of the Year (EOY) Star reading scores.  Our 2-5 grade students will show an increase in their Middle of the Year (MOY) Star reading scores that indicates a trajectory of growth to meet this goal.</w:t>
            </w:r>
          </w:p>
          <w:p w:rsidR="00E62DC9" w:rsidRPr="00657550" w:rsidRDefault="00E62DC9" w:rsidP="00E62DC9">
            <w:pPr>
              <w:rPr>
                <w:rFonts w:ascii="Times New Roman" w:hAnsi="Times New Roman" w:cs="Times New Roman"/>
              </w:rPr>
            </w:pPr>
          </w:p>
          <w:p w:rsidR="00E62DC9" w:rsidRPr="00657550" w:rsidRDefault="00E62DC9" w:rsidP="00E62DC9">
            <w:pPr>
              <w:rPr>
                <w:rFonts w:ascii="Times New Roman" w:hAnsi="Times New Roman" w:cs="Times New Roman"/>
              </w:rPr>
            </w:pPr>
          </w:p>
          <w:p w:rsidR="00E62DC9" w:rsidRPr="00657550" w:rsidRDefault="00E62DC9" w:rsidP="00E62DC9">
            <w:pPr>
              <w:tabs>
                <w:tab w:val="left" w:pos="1950"/>
              </w:tabs>
              <w:rPr>
                <w:rFonts w:ascii="Times New Roman" w:hAnsi="Times New Roman" w:cs="Times New Roman"/>
              </w:rPr>
            </w:pPr>
          </w:p>
          <w:p w:rsidR="00E62DC9" w:rsidRPr="00657550" w:rsidRDefault="00E62DC9" w:rsidP="00E62DC9">
            <w:pPr>
              <w:rPr>
                <w:rFonts w:ascii="Times New Roman" w:hAnsi="Times New Roman" w:cs="Times New Roman"/>
              </w:rPr>
            </w:pP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rsidTr="00914D8D">
        <w:trPr>
          <w:trHeight w:val="526"/>
        </w:trPr>
        <w:tc>
          <w:tcPr>
            <w:tcW w:w="13500" w:type="dxa"/>
            <w:gridSpan w:val="5"/>
          </w:tcPr>
          <w:p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E62DC9" w:rsidRPr="00657550" w:rsidTr="00914D8D">
        <w:trPr>
          <w:trHeight w:val="255"/>
        </w:trPr>
        <w:tc>
          <w:tcPr>
            <w:tcW w:w="13500" w:type="dxa"/>
            <w:gridSpan w:val="5"/>
          </w:tcPr>
          <w:p w:rsidR="00E62DC9" w:rsidRPr="00657550" w:rsidRDefault="00E62DC9" w:rsidP="00E62DC9">
            <w:pPr>
              <w:rPr>
                <w:rFonts w:ascii="Times New Roman" w:hAnsi="Times New Roman" w:cs="Times New Roman"/>
              </w:rPr>
            </w:pPr>
            <w:r w:rsidRPr="00657550">
              <w:rPr>
                <w:rFonts w:ascii="Times New Roman" w:hAnsi="Times New Roman" w:cs="Times New Roman"/>
              </w:rPr>
              <w:t>1.</w:t>
            </w:r>
            <w:r w:rsidR="00606360">
              <w:rPr>
                <w:rFonts w:ascii="Times New Roman" w:hAnsi="Times New Roman" w:cs="Times New Roman"/>
              </w:rPr>
              <w:t xml:space="preserve">Implement with fidelity the reading curriculum </w:t>
            </w:r>
          </w:p>
          <w:p w:rsidR="00E62DC9" w:rsidRPr="00657550" w:rsidRDefault="00E62DC9" w:rsidP="00E62DC9">
            <w:pPr>
              <w:rPr>
                <w:rFonts w:ascii="Times New Roman" w:hAnsi="Times New Roman" w:cs="Times New Roman"/>
              </w:rPr>
            </w:pPr>
            <w:r w:rsidRPr="00657550">
              <w:rPr>
                <w:rFonts w:ascii="Times New Roman" w:hAnsi="Times New Roman" w:cs="Times New Roman"/>
              </w:rPr>
              <w:t>2.</w:t>
            </w:r>
            <w:r w:rsidR="00606360">
              <w:rPr>
                <w:rFonts w:ascii="Times New Roman" w:hAnsi="Times New Roman" w:cs="Times New Roman"/>
              </w:rPr>
              <w:t xml:space="preserve">Deepen staff knowledge </w:t>
            </w:r>
            <w:r w:rsidR="000E196E">
              <w:rPr>
                <w:rFonts w:ascii="Times New Roman" w:hAnsi="Times New Roman" w:cs="Times New Roman"/>
              </w:rPr>
              <w:t>on reading</w:t>
            </w:r>
            <w:r w:rsidR="00606360">
              <w:rPr>
                <w:rFonts w:ascii="Times New Roman" w:hAnsi="Times New Roman" w:cs="Times New Roman"/>
              </w:rPr>
              <w:t xml:space="preserve"> best practices in</w:t>
            </w:r>
            <w:r w:rsidR="000E196E">
              <w:rPr>
                <w:rFonts w:ascii="Times New Roman" w:hAnsi="Times New Roman" w:cs="Times New Roman"/>
              </w:rPr>
              <w:t xml:space="preserve"> the areas of guided and whole group instruction</w:t>
            </w:r>
          </w:p>
        </w:tc>
      </w:tr>
      <w:tr w:rsidR="00E62DC9" w:rsidRPr="00657550" w:rsidTr="00914D8D">
        <w:trPr>
          <w:trHeight w:val="270"/>
        </w:trPr>
        <w:tc>
          <w:tcPr>
            <w:tcW w:w="13500" w:type="dxa"/>
            <w:gridSpan w:val="5"/>
          </w:tcPr>
          <w:p w:rsidR="00E62DC9" w:rsidRPr="00657550" w:rsidRDefault="00E62DC9" w:rsidP="00E62DC9">
            <w:pPr>
              <w:rPr>
                <w:rFonts w:ascii="Times New Roman" w:hAnsi="Times New Roman" w:cs="Times New Roman"/>
              </w:rPr>
            </w:pPr>
            <w:r w:rsidRPr="00657550">
              <w:rPr>
                <w:rFonts w:ascii="Times New Roman" w:hAnsi="Times New Roman" w:cs="Times New Roman"/>
                <w:b/>
              </w:rPr>
              <w:t>Funding Source(s):</w:t>
            </w:r>
            <w:r w:rsidR="00606360">
              <w:rPr>
                <w:rFonts w:ascii="Times New Roman" w:hAnsi="Times New Roman" w:cs="Times New Roman"/>
                <w:b/>
              </w:rPr>
              <w:t xml:space="preserve"> NA</w:t>
            </w:r>
          </w:p>
        </w:tc>
      </w:tr>
    </w:tbl>
    <w:p w:rsidR="00C412BE" w:rsidRDefault="00C412BE" w:rsidP="0038081F">
      <w:pPr>
        <w:rPr>
          <w:rFonts w:ascii="Times New Roman" w:hAnsi="Times New Roman" w:cs="Times New Roman"/>
        </w:rPr>
      </w:pPr>
    </w:p>
    <w:p w:rsidR="003835F1" w:rsidRDefault="003835F1" w:rsidP="0038081F">
      <w:pPr>
        <w:rPr>
          <w:rFonts w:ascii="Times New Roman" w:hAnsi="Times New Roman" w:cs="Times New Roman"/>
        </w:rPr>
      </w:pPr>
    </w:p>
    <w:p w:rsidR="003835F1" w:rsidRDefault="003835F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Pr="00657550" w:rsidRDefault="009A5EC8" w:rsidP="0038081F">
      <w:pPr>
        <w:rPr>
          <w:rFonts w:ascii="Times New Roman" w:hAnsi="Times New Roman" w:cs="Times New Roman"/>
        </w:rPr>
      </w:pPr>
    </w:p>
    <w:p w:rsidR="006E710A" w:rsidRDefault="006E710A" w:rsidP="00C412BE">
      <w:pPr>
        <w:rPr>
          <w:rFonts w:ascii="Times New Roman" w:hAnsi="Times New Roman" w:cs="Times New Roman"/>
        </w:rPr>
      </w:pPr>
    </w:p>
    <w:p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412BE" w:rsidRPr="00657550" w:rsidTr="00914D8D">
        <w:trPr>
          <w:trHeight w:val="890"/>
        </w:trPr>
        <w:tc>
          <w:tcPr>
            <w:tcW w:w="1279" w:type="pct"/>
          </w:tcPr>
          <w:p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rsidR="00C412BE" w:rsidRPr="00657550" w:rsidRDefault="00606360" w:rsidP="00204D49">
            <w:pPr>
              <w:rPr>
                <w:rFonts w:ascii="Times New Roman" w:hAnsi="Times New Roman" w:cs="Times New Roman"/>
                <w:b/>
              </w:rPr>
            </w:pPr>
            <w:r>
              <w:rPr>
                <w:rFonts w:ascii="Times New Roman" w:hAnsi="Times New Roman" w:cs="Times New Roman"/>
                <w:b/>
              </w:rPr>
              <w:t xml:space="preserve">Teachers will implement with the fidelity the new reading curriculum </w:t>
            </w:r>
          </w:p>
        </w:tc>
      </w:tr>
      <w:tr w:rsidR="00C412BE" w:rsidRPr="00657550" w:rsidTr="00914D8D">
        <w:trPr>
          <w:trHeight w:val="890"/>
        </w:trPr>
        <w:tc>
          <w:tcPr>
            <w:tcW w:w="1279" w:type="pct"/>
          </w:tcPr>
          <w:p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21" w:type="pct"/>
          </w:tcPr>
          <w:p w:rsidR="00C412BE" w:rsidRDefault="00606360" w:rsidP="00204D49">
            <w:pPr>
              <w:rPr>
                <w:rFonts w:ascii="Times New Roman" w:hAnsi="Times New Roman" w:cs="Times New Roman"/>
                <w:b/>
              </w:rPr>
            </w:pPr>
            <w:r>
              <w:rPr>
                <w:rFonts w:ascii="Times New Roman" w:hAnsi="Times New Roman" w:cs="Times New Roman"/>
                <w:b/>
              </w:rPr>
              <w:t>Weekly Lesson Plan Internalization</w:t>
            </w:r>
          </w:p>
          <w:p w:rsidR="00606360" w:rsidRDefault="00606360" w:rsidP="00204D49">
            <w:pPr>
              <w:rPr>
                <w:rFonts w:ascii="Times New Roman" w:hAnsi="Times New Roman" w:cs="Times New Roman"/>
                <w:b/>
              </w:rPr>
            </w:pPr>
            <w:r>
              <w:rPr>
                <w:rFonts w:ascii="Times New Roman" w:hAnsi="Times New Roman" w:cs="Times New Roman"/>
                <w:b/>
              </w:rPr>
              <w:t>Observation/Feedback</w:t>
            </w:r>
          </w:p>
          <w:p w:rsidR="00606360" w:rsidRDefault="00606360" w:rsidP="00204D49">
            <w:pPr>
              <w:rPr>
                <w:rFonts w:ascii="Times New Roman" w:hAnsi="Times New Roman" w:cs="Times New Roman"/>
                <w:b/>
              </w:rPr>
            </w:pPr>
            <w:r>
              <w:rPr>
                <w:rFonts w:ascii="Times New Roman" w:hAnsi="Times New Roman" w:cs="Times New Roman"/>
                <w:b/>
              </w:rPr>
              <w:t>Real Time Feedback</w:t>
            </w:r>
          </w:p>
          <w:p w:rsidR="00606360" w:rsidRPr="00657550" w:rsidRDefault="00606360" w:rsidP="00204D49">
            <w:pPr>
              <w:rPr>
                <w:rFonts w:ascii="Times New Roman" w:hAnsi="Times New Roman" w:cs="Times New Roman"/>
                <w:b/>
              </w:rPr>
            </w:pPr>
          </w:p>
        </w:tc>
      </w:tr>
      <w:tr w:rsidR="00795993" w:rsidRPr="00657550" w:rsidTr="00914D8D">
        <w:trPr>
          <w:trHeight w:val="971"/>
        </w:trPr>
        <w:tc>
          <w:tcPr>
            <w:tcW w:w="1279"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rsidR="00795993" w:rsidRPr="00657550" w:rsidRDefault="00606360" w:rsidP="00204D49">
            <w:pPr>
              <w:rPr>
                <w:rFonts w:ascii="Times New Roman" w:hAnsi="Times New Roman" w:cs="Times New Roman"/>
                <w:b/>
              </w:rPr>
            </w:pPr>
            <w:r>
              <w:rPr>
                <w:rFonts w:ascii="Times New Roman" w:hAnsi="Times New Roman" w:cs="Times New Roman"/>
                <w:b/>
              </w:rPr>
              <w:t>NA</w:t>
            </w:r>
          </w:p>
        </w:tc>
      </w:tr>
    </w:tbl>
    <w:p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056DFC" w:rsidRPr="00657550" w:rsidTr="00782B18">
        <w:trPr>
          <w:trHeight w:val="787"/>
        </w:trPr>
        <w:tc>
          <w:tcPr>
            <w:tcW w:w="2044"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2956" w:type="pct"/>
            <w:gridSpan w:val="3"/>
          </w:tcPr>
          <w:p w:rsidR="00056DFC" w:rsidRPr="00657550" w:rsidRDefault="000E196E" w:rsidP="00204D49">
            <w:pPr>
              <w:rPr>
                <w:rFonts w:ascii="Times New Roman" w:hAnsi="Times New Roman" w:cs="Times New Roman"/>
                <w:b/>
              </w:rPr>
            </w:pPr>
            <w:r>
              <w:rPr>
                <w:rFonts w:ascii="Times New Roman" w:hAnsi="Times New Roman" w:cs="Times New Roman"/>
                <w:b/>
              </w:rPr>
              <w:t xml:space="preserve">Deepen staff knowledge on reading best practices in the areas of guided and whole group instruction. </w:t>
            </w:r>
          </w:p>
        </w:tc>
      </w:tr>
      <w:tr w:rsidR="00056DFC" w:rsidRPr="00657550" w:rsidTr="00782B18">
        <w:trPr>
          <w:trHeight w:val="885"/>
        </w:trPr>
        <w:tc>
          <w:tcPr>
            <w:tcW w:w="2044"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2956" w:type="pct"/>
            <w:gridSpan w:val="3"/>
          </w:tcPr>
          <w:p w:rsidR="00056DFC" w:rsidRDefault="000E196E" w:rsidP="00204D49">
            <w:pPr>
              <w:rPr>
                <w:rFonts w:ascii="Times New Roman" w:hAnsi="Times New Roman" w:cs="Times New Roman"/>
                <w:b/>
              </w:rPr>
            </w:pPr>
            <w:r>
              <w:rPr>
                <w:rFonts w:ascii="Times New Roman" w:hAnsi="Times New Roman" w:cs="Times New Roman"/>
                <w:b/>
              </w:rPr>
              <w:t>Lesson Plan Internalization</w:t>
            </w:r>
          </w:p>
          <w:p w:rsidR="000E196E" w:rsidRPr="00657550" w:rsidRDefault="000E196E" w:rsidP="00204D49">
            <w:pPr>
              <w:rPr>
                <w:rFonts w:ascii="Times New Roman" w:hAnsi="Times New Roman" w:cs="Times New Roman"/>
                <w:b/>
              </w:rPr>
            </w:pPr>
            <w:r>
              <w:rPr>
                <w:rFonts w:ascii="Times New Roman" w:hAnsi="Times New Roman" w:cs="Times New Roman"/>
                <w:b/>
              </w:rPr>
              <w:t xml:space="preserve">Job </w:t>
            </w:r>
            <w:r w:rsidR="00CC3711">
              <w:rPr>
                <w:rFonts w:ascii="Times New Roman" w:hAnsi="Times New Roman" w:cs="Times New Roman"/>
                <w:b/>
              </w:rPr>
              <w:t>Imb</w:t>
            </w:r>
            <w:r>
              <w:rPr>
                <w:rFonts w:ascii="Times New Roman" w:hAnsi="Times New Roman" w:cs="Times New Roman"/>
                <w:b/>
              </w:rPr>
              <w:t>edded Professional Development</w:t>
            </w:r>
          </w:p>
        </w:tc>
      </w:tr>
      <w:tr w:rsidR="00056DFC" w:rsidRPr="00657550" w:rsidTr="00782B18">
        <w:trPr>
          <w:trHeight w:val="672"/>
        </w:trPr>
        <w:tc>
          <w:tcPr>
            <w:tcW w:w="2044"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2956" w:type="pct"/>
            <w:gridSpan w:val="3"/>
          </w:tcPr>
          <w:p w:rsidR="00056DFC" w:rsidRPr="00657550" w:rsidRDefault="00CC3711" w:rsidP="00204D49">
            <w:pPr>
              <w:rPr>
                <w:rFonts w:ascii="Times New Roman" w:hAnsi="Times New Roman" w:cs="Times New Roman"/>
                <w:b/>
              </w:rPr>
            </w:pPr>
            <w:r>
              <w:rPr>
                <w:rFonts w:ascii="Times New Roman" w:hAnsi="Times New Roman" w:cs="Times New Roman"/>
                <w:b/>
              </w:rPr>
              <w:t>NA</w:t>
            </w:r>
          </w:p>
        </w:tc>
      </w:tr>
      <w:tr w:rsidR="00782B18" w:rsidRPr="00657550" w:rsidTr="00782B18">
        <w:trPr>
          <w:trHeight w:val="672"/>
        </w:trPr>
        <w:tc>
          <w:tcPr>
            <w:tcW w:w="2044" w:type="pct"/>
            <w:gridSpan w:val="2"/>
          </w:tcPr>
          <w:p w:rsidR="00782B18" w:rsidRDefault="00782B18" w:rsidP="00204D49">
            <w:pPr>
              <w:rPr>
                <w:rFonts w:ascii="Times New Roman" w:hAnsi="Times New Roman" w:cs="Times New Roman"/>
                <w:b/>
              </w:rPr>
            </w:pPr>
          </w:p>
          <w:p w:rsidR="00782B18" w:rsidRDefault="00782B18" w:rsidP="00204D49">
            <w:pPr>
              <w:rPr>
                <w:rFonts w:ascii="Times New Roman" w:hAnsi="Times New Roman" w:cs="Times New Roman"/>
                <w:b/>
              </w:rPr>
            </w:pPr>
          </w:p>
          <w:p w:rsidR="00782B18" w:rsidRDefault="00782B18" w:rsidP="00204D49">
            <w:pPr>
              <w:rPr>
                <w:rFonts w:ascii="Times New Roman" w:hAnsi="Times New Roman" w:cs="Times New Roman"/>
                <w:b/>
              </w:rPr>
            </w:pPr>
          </w:p>
          <w:p w:rsidR="00782B18" w:rsidRDefault="00782B18" w:rsidP="00204D49">
            <w:pPr>
              <w:rPr>
                <w:rFonts w:ascii="Times New Roman" w:hAnsi="Times New Roman" w:cs="Times New Roman"/>
                <w:b/>
              </w:rPr>
            </w:pPr>
          </w:p>
          <w:p w:rsidR="00782B18" w:rsidRPr="00657550" w:rsidRDefault="00782B18" w:rsidP="00204D49">
            <w:pPr>
              <w:rPr>
                <w:rFonts w:ascii="Times New Roman" w:hAnsi="Times New Roman" w:cs="Times New Roman"/>
                <w:b/>
              </w:rPr>
            </w:pPr>
          </w:p>
        </w:tc>
        <w:tc>
          <w:tcPr>
            <w:tcW w:w="2956" w:type="pct"/>
            <w:gridSpan w:val="3"/>
          </w:tcPr>
          <w:p w:rsidR="00782B18" w:rsidRDefault="00782B18" w:rsidP="00204D49">
            <w:pPr>
              <w:rPr>
                <w:rFonts w:ascii="Times New Roman" w:hAnsi="Times New Roman" w:cs="Times New Roman"/>
                <w:b/>
              </w:rPr>
            </w:pPr>
          </w:p>
        </w:tc>
      </w:tr>
      <w:tr w:rsidR="00056DFC" w:rsidRPr="00657550" w:rsidTr="00613DE9">
        <w:trPr>
          <w:trHeight w:val="344"/>
        </w:trPr>
        <w:tc>
          <w:tcPr>
            <w:tcW w:w="5000" w:type="pct"/>
            <w:gridSpan w:val="5"/>
            <w:shd w:val="clear" w:color="auto" w:fill="D5DCE4" w:themeFill="text2" w:themeFillTint="33"/>
          </w:tcPr>
          <w:p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lastRenderedPageBreak/>
              <w:t>Indicators of Success</w:t>
            </w:r>
          </w:p>
        </w:tc>
      </w:tr>
      <w:tr w:rsidR="00056DFC" w:rsidRPr="00657550" w:rsidTr="00782B18">
        <w:trPr>
          <w:trHeight w:val="282"/>
        </w:trPr>
        <w:tc>
          <w:tcPr>
            <w:tcW w:w="1040" w:type="pct"/>
          </w:tcPr>
          <w:p w:rsidR="00056DFC" w:rsidRDefault="00056DFC" w:rsidP="00166382">
            <w:pPr>
              <w:jc w:val="center"/>
              <w:rPr>
                <w:rFonts w:ascii="Times New Roman" w:hAnsi="Times New Roman" w:cs="Times New Roman"/>
                <w:b/>
              </w:rPr>
            </w:pPr>
          </w:p>
        </w:tc>
        <w:tc>
          <w:tcPr>
            <w:tcW w:w="1004"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977" w:type="pct"/>
          </w:tcPr>
          <w:p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782B18" w:rsidRPr="00657550" w:rsidTr="00782B18">
        <w:trPr>
          <w:trHeight w:val="929"/>
        </w:trPr>
        <w:tc>
          <w:tcPr>
            <w:tcW w:w="1040" w:type="pct"/>
          </w:tcPr>
          <w:p w:rsidR="00782B18" w:rsidRPr="00056DFC" w:rsidRDefault="00782B18" w:rsidP="00782B18">
            <w:pPr>
              <w:rPr>
                <w:rFonts w:ascii="Times New Roman" w:hAnsi="Times New Roman" w:cs="Times New Roman"/>
                <w:b/>
              </w:rPr>
            </w:pPr>
            <w:r w:rsidRPr="00056DFC">
              <w:rPr>
                <w:rFonts w:ascii="Times New Roman" w:hAnsi="Times New Roman" w:cs="Times New Roman"/>
                <w:b/>
              </w:rPr>
              <w:t xml:space="preserve">Students </w:t>
            </w:r>
          </w:p>
        </w:tc>
        <w:tc>
          <w:tcPr>
            <w:tcW w:w="1004" w:type="pct"/>
          </w:tcPr>
          <w:p w:rsidR="00782B18" w:rsidRPr="00657550" w:rsidRDefault="00782B18" w:rsidP="00782B18">
            <w:pPr>
              <w:rPr>
                <w:rFonts w:ascii="Times New Roman" w:hAnsi="Times New Roman" w:cs="Times New Roman"/>
              </w:rPr>
            </w:pPr>
            <w:r>
              <w:rPr>
                <w:rFonts w:ascii="Times New Roman" w:hAnsi="Times New Roman" w:cs="Times New Roman"/>
              </w:rPr>
              <w:t>-100% of students will complete beginning of year STAR assessment</w:t>
            </w:r>
          </w:p>
        </w:tc>
        <w:tc>
          <w:tcPr>
            <w:tcW w:w="977" w:type="pct"/>
          </w:tcPr>
          <w:p w:rsidR="00782B18" w:rsidRDefault="00782B18" w:rsidP="00782B18">
            <w:pPr>
              <w:rPr>
                <w:rFonts w:ascii="Times New Roman" w:hAnsi="Times New Roman" w:cs="Times New Roman"/>
              </w:rPr>
            </w:pPr>
            <w:r>
              <w:rPr>
                <w:rFonts w:ascii="Times New Roman" w:hAnsi="Times New Roman" w:cs="Times New Roman"/>
              </w:rPr>
              <w:t xml:space="preserve">-35% of students in grades 2-5 will read on or above grade level on STAR </w:t>
            </w:r>
          </w:p>
          <w:p w:rsidR="00782B18" w:rsidRDefault="00782B18" w:rsidP="00782B18">
            <w:pPr>
              <w:rPr>
                <w:rFonts w:ascii="Times New Roman" w:hAnsi="Times New Roman" w:cs="Times New Roman"/>
              </w:rPr>
            </w:pPr>
          </w:p>
          <w:p w:rsidR="00782B18" w:rsidRPr="00657550" w:rsidRDefault="00782B18" w:rsidP="00782B18">
            <w:pPr>
              <w:rPr>
                <w:rFonts w:ascii="Times New Roman" w:hAnsi="Times New Roman" w:cs="Times New Roman"/>
              </w:rPr>
            </w:pPr>
            <w:r>
              <w:rPr>
                <w:rFonts w:ascii="Times New Roman" w:hAnsi="Times New Roman" w:cs="Times New Roman"/>
              </w:rPr>
              <w:t>-All students reading below grade level will perform at minimally 50 SGP on the Mid-year Screening</w:t>
            </w:r>
          </w:p>
        </w:tc>
        <w:tc>
          <w:tcPr>
            <w:tcW w:w="1004" w:type="pct"/>
          </w:tcPr>
          <w:p w:rsidR="00782B18" w:rsidRDefault="00782B18" w:rsidP="00782B18">
            <w:pPr>
              <w:rPr>
                <w:rFonts w:ascii="Times New Roman" w:hAnsi="Times New Roman" w:cs="Times New Roman"/>
              </w:rPr>
            </w:pPr>
            <w:r>
              <w:rPr>
                <w:rFonts w:ascii="Times New Roman" w:hAnsi="Times New Roman" w:cs="Times New Roman"/>
              </w:rPr>
              <w:t>-45% of students in grades 2-5 will read on or above grade level on quarter 3 screening</w:t>
            </w:r>
          </w:p>
          <w:p w:rsidR="00782B18" w:rsidRDefault="00782B18" w:rsidP="00782B18">
            <w:pPr>
              <w:rPr>
                <w:rFonts w:ascii="Times New Roman" w:hAnsi="Times New Roman" w:cs="Times New Roman"/>
              </w:rPr>
            </w:pPr>
          </w:p>
          <w:p w:rsidR="00782B18" w:rsidRPr="00657550" w:rsidRDefault="00782B18" w:rsidP="00782B18">
            <w:pPr>
              <w:rPr>
                <w:rFonts w:ascii="Times New Roman" w:hAnsi="Times New Roman" w:cs="Times New Roman"/>
              </w:rPr>
            </w:pPr>
            <w:r>
              <w:rPr>
                <w:rFonts w:ascii="Times New Roman" w:hAnsi="Times New Roman" w:cs="Times New Roman"/>
              </w:rPr>
              <w:t>- All students reading below grade level will perform at minimally 55 SGP on the Mid-year Screening</w:t>
            </w:r>
          </w:p>
        </w:tc>
        <w:tc>
          <w:tcPr>
            <w:tcW w:w="975" w:type="pct"/>
          </w:tcPr>
          <w:p w:rsidR="00782B18" w:rsidRDefault="00782B18" w:rsidP="00782B18">
            <w:pPr>
              <w:rPr>
                <w:rFonts w:ascii="Times New Roman" w:hAnsi="Times New Roman" w:cs="Times New Roman"/>
              </w:rPr>
            </w:pPr>
            <w:r>
              <w:rPr>
                <w:rFonts w:ascii="Times New Roman" w:hAnsi="Times New Roman" w:cs="Times New Roman"/>
              </w:rPr>
              <w:t xml:space="preserve">-50% of students in grades 2-5 will read on or above grade level on the EOY STAR </w:t>
            </w:r>
          </w:p>
          <w:p w:rsidR="00782B18" w:rsidRDefault="00782B18" w:rsidP="00782B18">
            <w:pPr>
              <w:rPr>
                <w:rFonts w:ascii="Times New Roman" w:hAnsi="Times New Roman" w:cs="Times New Roman"/>
              </w:rPr>
            </w:pPr>
          </w:p>
          <w:p w:rsidR="00782B18" w:rsidRPr="00657550" w:rsidRDefault="00782B18" w:rsidP="00782B18">
            <w:pPr>
              <w:rPr>
                <w:rFonts w:ascii="Times New Roman" w:hAnsi="Times New Roman" w:cs="Times New Roman"/>
              </w:rPr>
            </w:pPr>
            <w:r>
              <w:rPr>
                <w:rFonts w:ascii="Times New Roman" w:hAnsi="Times New Roman" w:cs="Times New Roman"/>
              </w:rPr>
              <w:t>-All students reading below grade level will perform at minimally 60 SGP on the Mid-year Screening -</w:t>
            </w:r>
          </w:p>
        </w:tc>
      </w:tr>
      <w:tr w:rsidR="00782B18" w:rsidRPr="00657550" w:rsidTr="00782B18">
        <w:trPr>
          <w:trHeight w:val="929"/>
        </w:trPr>
        <w:tc>
          <w:tcPr>
            <w:tcW w:w="1040" w:type="pct"/>
          </w:tcPr>
          <w:p w:rsidR="00782B18" w:rsidRPr="00056DFC" w:rsidRDefault="00782B18" w:rsidP="00782B18">
            <w:pPr>
              <w:rPr>
                <w:rFonts w:ascii="Times New Roman" w:hAnsi="Times New Roman" w:cs="Times New Roman"/>
                <w:b/>
              </w:rPr>
            </w:pPr>
            <w:r w:rsidRPr="00056DFC">
              <w:rPr>
                <w:rFonts w:ascii="Times New Roman" w:hAnsi="Times New Roman" w:cs="Times New Roman"/>
                <w:b/>
              </w:rPr>
              <w:t xml:space="preserve">Teachers </w:t>
            </w:r>
          </w:p>
        </w:tc>
        <w:tc>
          <w:tcPr>
            <w:tcW w:w="1004" w:type="pct"/>
          </w:tcPr>
          <w:p w:rsidR="00782B18" w:rsidRDefault="00782B18" w:rsidP="00782B18">
            <w:pPr>
              <w:rPr>
                <w:rFonts w:ascii="Times New Roman" w:hAnsi="Times New Roman" w:cs="Times New Roman"/>
              </w:rPr>
            </w:pPr>
            <w:r>
              <w:rPr>
                <w:rFonts w:ascii="Times New Roman" w:hAnsi="Times New Roman" w:cs="Times New Roman"/>
              </w:rPr>
              <w:t xml:space="preserve">-100% of staff will participate in beginning of year professional development </w:t>
            </w:r>
          </w:p>
          <w:p w:rsidR="00782B18" w:rsidRPr="00657550" w:rsidRDefault="00782B18" w:rsidP="00782B18">
            <w:pPr>
              <w:rPr>
                <w:rFonts w:ascii="Times New Roman" w:hAnsi="Times New Roman" w:cs="Times New Roman"/>
              </w:rPr>
            </w:pPr>
            <w:r>
              <w:rPr>
                <w:rFonts w:ascii="Times New Roman" w:hAnsi="Times New Roman" w:cs="Times New Roman"/>
              </w:rPr>
              <w:t>-Lesson Plan internalization meetings are scheduled at regular times across first semester</w:t>
            </w:r>
          </w:p>
        </w:tc>
        <w:tc>
          <w:tcPr>
            <w:tcW w:w="977" w:type="pct"/>
          </w:tcPr>
          <w:p w:rsidR="00782B18" w:rsidRDefault="00782B18" w:rsidP="00782B18">
            <w:pPr>
              <w:rPr>
                <w:rFonts w:ascii="Times New Roman" w:hAnsi="Times New Roman" w:cs="Times New Roman"/>
              </w:rPr>
            </w:pPr>
            <w:r>
              <w:rPr>
                <w:rFonts w:ascii="Times New Roman" w:hAnsi="Times New Roman" w:cs="Times New Roman"/>
              </w:rPr>
              <w:t>-Lesson plan internalization meetings have occurred with 90% fidelity across the semester</w:t>
            </w:r>
          </w:p>
          <w:p w:rsidR="00782B18" w:rsidRDefault="00782B18" w:rsidP="00782B18">
            <w:pPr>
              <w:rPr>
                <w:rFonts w:ascii="Times New Roman" w:hAnsi="Times New Roman" w:cs="Times New Roman"/>
              </w:rPr>
            </w:pPr>
            <w:r>
              <w:rPr>
                <w:rFonts w:ascii="Times New Roman" w:hAnsi="Times New Roman" w:cs="Times New Roman"/>
              </w:rPr>
              <w:t>-80% of the teachers are on pace with the district and building level pacing performance</w:t>
            </w:r>
          </w:p>
          <w:p w:rsidR="00782B18" w:rsidRDefault="00782B18" w:rsidP="00782B18">
            <w:pPr>
              <w:rPr>
                <w:rFonts w:ascii="Times New Roman" w:hAnsi="Times New Roman" w:cs="Times New Roman"/>
              </w:rPr>
            </w:pPr>
          </w:p>
          <w:p w:rsidR="00782B18" w:rsidRPr="00657550" w:rsidRDefault="00782B18" w:rsidP="00782B18">
            <w:pPr>
              <w:rPr>
                <w:rFonts w:ascii="Times New Roman" w:hAnsi="Times New Roman" w:cs="Times New Roman"/>
              </w:rPr>
            </w:pPr>
            <w:r>
              <w:rPr>
                <w:rFonts w:ascii="Times New Roman" w:hAnsi="Times New Roman" w:cs="Times New Roman"/>
              </w:rPr>
              <w:t>-SIPPS and guiding reading lessons are scheduled and implemented with 80% fidelity during block times</w:t>
            </w:r>
          </w:p>
        </w:tc>
        <w:tc>
          <w:tcPr>
            <w:tcW w:w="1004" w:type="pct"/>
          </w:tcPr>
          <w:p w:rsidR="00782B18" w:rsidRDefault="00782B18" w:rsidP="00782B18">
            <w:pPr>
              <w:rPr>
                <w:rFonts w:ascii="Times New Roman" w:hAnsi="Times New Roman" w:cs="Times New Roman"/>
              </w:rPr>
            </w:pPr>
            <w:r>
              <w:rPr>
                <w:rFonts w:ascii="Times New Roman" w:hAnsi="Times New Roman" w:cs="Times New Roman"/>
              </w:rPr>
              <w:t>Lesson plan internalization meetings have occurred with 90% fidelity during quarter 3</w:t>
            </w:r>
          </w:p>
          <w:p w:rsidR="00782B18" w:rsidRDefault="00782B18" w:rsidP="00782B18">
            <w:pPr>
              <w:rPr>
                <w:rFonts w:ascii="Times New Roman" w:hAnsi="Times New Roman" w:cs="Times New Roman"/>
              </w:rPr>
            </w:pPr>
            <w:r>
              <w:rPr>
                <w:rFonts w:ascii="Times New Roman" w:hAnsi="Times New Roman" w:cs="Times New Roman"/>
              </w:rPr>
              <w:t>-100% of the teachers are on pace with the district and building level pacing performance</w:t>
            </w:r>
          </w:p>
          <w:p w:rsidR="00782B18" w:rsidRDefault="00782B18" w:rsidP="00782B18">
            <w:pPr>
              <w:rPr>
                <w:rFonts w:ascii="Times New Roman" w:hAnsi="Times New Roman" w:cs="Times New Roman"/>
              </w:rPr>
            </w:pPr>
          </w:p>
          <w:p w:rsidR="00782B18" w:rsidRDefault="00782B18" w:rsidP="00782B18">
            <w:pPr>
              <w:rPr>
                <w:rFonts w:ascii="Times New Roman" w:hAnsi="Times New Roman" w:cs="Times New Roman"/>
              </w:rPr>
            </w:pPr>
            <w:r>
              <w:rPr>
                <w:rFonts w:ascii="Times New Roman" w:hAnsi="Times New Roman" w:cs="Times New Roman"/>
              </w:rPr>
              <w:t>-SIPPS and guiding reading lessons are scheduled and implemented with 90% fidelity during block times</w:t>
            </w:r>
          </w:p>
          <w:p w:rsidR="00782B18" w:rsidRPr="00657550" w:rsidRDefault="00782B18" w:rsidP="00782B18">
            <w:pPr>
              <w:rPr>
                <w:rFonts w:ascii="Times New Roman" w:hAnsi="Times New Roman" w:cs="Times New Roman"/>
              </w:rPr>
            </w:pPr>
          </w:p>
        </w:tc>
        <w:tc>
          <w:tcPr>
            <w:tcW w:w="975" w:type="pct"/>
          </w:tcPr>
          <w:p w:rsidR="00782B18" w:rsidRDefault="00782B18" w:rsidP="00782B18">
            <w:pPr>
              <w:rPr>
                <w:rFonts w:ascii="Times New Roman" w:hAnsi="Times New Roman" w:cs="Times New Roman"/>
              </w:rPr>
            </w:pPr>
            <w:r>
              <w:rPr>
                <w:rFonts w:ascii="Times New Roman" w:hAnsi="Times New Roman" w:cs="Times New Roman"/>
              </w:rPr>
              <w:t>Lesson plan internalization meetings have occurred with 90% fidelity across the second semester</w:t>
            </w:r>
          </w:p>
          <w:p w:rsidR="00782B18" w:rsidRDefault="00782B18" w:rsidP="00782B18">
            <w:pPr>
              <w:rPr>
                <w:rFonts w:ascii="Times New Roman" w:hAnsi="Times New Roman" w:cs="Times New Roman"/>
              </w:rPr>
            </w:pPr>
            <w:r>
              <w:rPr>
                <w:rFonts w:ascii="Times New Roman" w:hAnsi="Times New Roman" w:cs="Times New Roman"/>
              </w:rPr>
              <w:t>-100% of the teachers are on pace with the district and building level pacing performance</w:t>
            </w:r>
          </w:p>
          <w:p w:rsidR="00782B18" w:rsidRDefault="00782B18" w:rsidP="00782B18">
            <w:pPr>
              <w:rPr>
                <w:rFonts w:ascii="Times New Roman" w:hAnsi="Times New Roman" w:cs="Times New Roman"/>
              </w:rPr>
            </w:pPr>
          </w:p>
          <w:p w:rsidR="00782B18" w:rsidRPr="00657550" w:rsidRDefault="00782B18" w:rsidP="00782B18">
            <w:pPr>
              <w:rPr>
                <w:rFonts w:ascii="Times New Roman" w:hAnsi="Times New Roman" w:cs="Times New Roman"/>
              </w:rPr>
            </w:pPr>
            <w:r>
              <w:rPr>
                <w:rFonts w:ascii="Times New Roman" w:hAnsi="Times New Roman" w:cs="Times New Roman"/>
              </w:rPr>
              <w:t>-SIPPS and guiding reading lessons are scheduled and implemented with 100% fidelity during block times</w:t>
            </w:r>
          </w:p>
        </w:tc>
      </w:tr>
    </w:tbl>
    <w:p w:rsidR="0038081F" w:rsidRDefault="0038081F" w:rsidP="0038081F">
      <w:pPr>
        <w:rPr>
          <w:rFonts w:ascii="Times New Roman" w:hAnsi="Times New Roman" w:cs="Times New Roman"/>
        </w:rPr>
      </w:pPr>
    </w:p>
    <w:p w:rsidR="00681D13" w:rsidRDefault="00681D13" w:rsidP="0038081F">
      <w:pPr>
        <w:rPr>
          <w:rFonts w:ascii="Times New Roman" w:hAnsi="Times New Roman" w:cs="Times New Roman"/>
        </w:rPr>
      </w:pPr>
    </w:p>
    <w:p w:rsidR="00681D13" w:rsidRDefault="00681D13" w:rsidP="0038081F">
      <w:pPr>
        <w:rPr>
          <w:rFonts w:ascii="Times New Roman" w:hAnsi="Times New Roman" w:cs="Times New Roman"/>
        </w:rPr>
      </w:pPr>
    </w:p>
    <w:p w:rsidR="00681D13" w:rsidRDefault="00681D13" w:rsidP="0038081F">
      <w:pPr>
        <w:rPr>
          <w:rFonts w:ascii="Times New Roman" w:hAnsi="Times New Roman" w:cs="Times New Roman"/>
        </w:rPr>
      </w:pPr>
    </w:p>
    <w:p w:rsidR="00681D13" w:rsidRPr="00657550" w:rsidRDefault="00681D13"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rsidTr="007F0DD4">
        <w:trPr>
          <w:trHeight w:val="507"/>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lastRenderedPageBreak/>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914D8D">
        <w:trPr>
          <w:trHeight w:val="530"/>
        </w:trPr>
        <w:tc>
          <w:tcPr>
            <w:tcW w:w="2825"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rsidTr="00905601">
        <w:trPr>
          <w:trHeight w:val="278"/>
        </w:trPr>
        <w:tc>
          <w:tcPr>
            <w:tcW w:w="13500" w:type="dxa"/>
            <w:gridSpan w:val="5"/>
            <w:shd w:val="clear" w:color="auto" w:fill="D5DCE4" w:themeFill="text2" w:themeFillTint="33"/>
          </w:tcPr>
          <w:p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rsidTr="00471A1A">
        <w:trPr>
          <w:trHeight w:val="1367"/>
        </w:trPr>
        <w:tc>
          <w:tcPr>
            <w:tcW w:w="13500" w:type="dxa"/>
            <w:gridSpan w:val="5"/>
          </w:tcPr>
          <w:p w:rsidR="0038081F" w:rsidRPr="00C44514" w:rsidRDefault="00BC6A0C" w:rsidP="00C44514">
            <w:pPr>
              <w:pStyle w:val="NoSpacing"/>
            </w:pPr>
            <w:r>
              <w:t xml:space="preserve">During the 2021-2022 school year, 50% of students in grades 3-5 will score advanced or proficient as measured by the end of the year Star math. </w:t>
            </w:r>
          </w:p>
        </w:tc>
      </w:tr>
      <w:tr w:rsidR="00B57BF8" w:rsidRPr="00657550" w:rsidTr="00914D8D">
        <w:trPr>
          <w:trHeight w:val="255"/>
        </w:trPr>
        <w:tc>
          <w:tcPr>
            <w:tcW w:w="13500" w:type="dxa"/>
            <w:gridSpan w:val="5"/>
            <w:shd w:val="clear" w:color="auto" w:fill="D5DCE4" w:themeFill="text2" w:themeFillTint="33"/>
          </w:tcPr>
          <w:p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rsidTr="00EF684D">
        <w:trPr>
          <w:trHeight w:val="836"/>
        </w:trPr>
        <w:tc>
          <w:tcPr>
            <w:tcW w:w="13500" w:type="dxa"/>
            <w:gridSpan w:val="5"/>
          </w:tcPr>
          <w:p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rsidTr="00914D8D">
        <w:trPr>
          <w:trHeight w:val="255"/>
        </w:trPr>
        <w:tc>
          <w:tcPr>
            <w:tcW w:w="13500" w:type="dxa"/>
            <w:gridSpan w:val="5"/>
            <w:shd w:val="clear" w:color="auto" w:fill="D5DCE4" w:themeFill="text2" w:themeFillTint="33"/>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rsidTr="008823F5">
        <w:trPr>
          <w:trHeight w:val="512"/>
        </w:trPr>
        <w:tc>
          <w:tcPr>
            <w:tcW w:w="13500" w:type="dxa"/>
            <w:gridSpan w:val="5"/>
          </w:tcPr>
          <w:p w:rsidR="00CC3711" w:rsidRDefault="00B57BF8" w:rsidP="00204D49">
            <w:pPr>
              <w:rPr>
                <w:rFonts w:ascii="Times New Roman" w:hAnsi="Times New Roman" w:cs="Times New Roman"/>
              </w:rPr>
            </w:pPr>
            <w:r w:rsidRPr="00657550">
              <w:rPr>
                <w:rFonts w:ascii="Times New Roman" w:hAnsi="Times New Roman" w:cs="Times New Roman"/>
              </w:rPr>
              <w:t>1.</w:t>
            </w:r>
            <w:r w:rsidR="00CC3711">
              <w:rPr>
                <w:rFonts w:ascii="Times New Roman" w:hAnsi="Times New Roman" w:cs="Times New Roman"/>
              </w:rPr>
              <w:t>Lesson Plan Internalization</w:t>
            </w:r>
            <w:r w:rsidR="00782B18">
              <w:rPr>
                <w:rFonts w:ascii="Times New Roman" w:hAnsi="Times New Roman" w:cs="Times New Roman"/>
              </w:rPr>
              <w:t xml:space="preserve"> using Envisiom</w:t>
            </w:r>
          </w:p>
          <w:p w:rsidR="00B57BF8" w:rsidRPr="00657550" w:rsidRDefault="00EF684D" w:rsidP="00204D49">
            <w:pPr>
              <w:rPr>
                <w:rFonts w:ascii="Times New Roman" w:hAnsi="Times New Roman" w:cs="Times New Roman"/>
              </w:rPr>
            </w:pPr>
            <w:r>
              <w:rPr>
                <w:rFonts w:ascii="Times New Roman" w:hAnsi="Times New Roman" w:cs="Times New Roman"/>
              </w:rPr>
              <w:t>2.</w:t>
            </w:r>
            <w:r w:rsidR="00CC3711">
              <w:rPr>
                <w:rFonts w:ascii="Times New Roman" w:hAnsi="Times New Roman" w:cs="Times New Roman"/>
              </w:rPr>
              <w:t xml:space="preserve"> </w:t>
            </w:r>
            <w:r w:rsidR="00782B18">
              <w:rPr>
                <w:rFonts w:ascii="Times New Roman" w:hAnsi="Times New Roman" w:cs="Times New Roman"/>
              </w:rPr>
              <w:t>Leader and teacher development on teaching math concepts</w:t>
            </w:r>
          </w:p>
        </w:tc>
      </w:tr>
      <w:tr w:rsidR="00B57BF8" w:rsidRPr="00657550" w:rsidTr="00914D8D">
        <w:trPr>
          <w:trHeight w:val="255"/>
        </w:trPr>
        <w:tc>
          <w:tcPr>
            <w:tcW w:w="13500" w:type="dxa"/>
            <w:gridSpan w:val="5"/>
          </w:tcPr>
          <w:p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r w:rsidR="00BC6A0C">
              <w:rPr>
                <w:rFonts w:ascii="Times New Roman" w:hAnsi="Times New Roman" w:cs="Times New Roman"/>
                <w:b/>
              </w:rPr>
              <w:t xml:space="preserve"> NA</w:t>
            </w:r>
          </w:p>
        </w:tc>
      </w:tr>
    </w:tbl>
    <w:p w:rsidR="0038081F" w:rsidRDefault="0038081F" w:rsidP="0038081F">
      <w:pPr>
        <w:rPr>
          <w:rFonts w:ascii="Times New Roman" w:hAnsi="Times New Roman" w:cs="Times New Roman"/>
        </w:rPr>
      </w:pPr>
    </w:p>
    <w:p w:rsidR="006E710A" w:rsidRDefault="006E710A" w:rsidP="0038081F">
      <w:pPr>
        <w:rPr>
          <w:rFonts w:ascii="Times New Roman" w:hAnsi="Times New Roman" w:cs="Times New Roman"/>
        </w:rPr>
      </w:pPr>
    </w:p>
    <w:p w:rsidR="00905601" w:rsidRDefault="0090560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Default="009A5EC8" w:rsidP="0038081F">
      <w:pPr>
        <w:rPr>
          <w:rFonts w:ascii="Times New Roman" w:hAnsi="Times New Roman" w:cs="Times New Roman"/>
        </w:rPr>
      </w:pPr>
    </w:p>
    <w:p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B57BF8" w:rsidRPr="00657550" w:rsidTr="00471A1A">
        <w:trPr>
          <w:trHeight w:val="890"/>
        </w:trPr>
        <w:tc>
          <w:tcPr>
            <w:tcW w:w="1200" w:type="pct"/>
          </w:tcPr>
          <w:p w:rsidR="00B57BF8" w:rsidRPr="00657550" w:rsidRDefault="00B57BF8" w:rsidP="00204D49">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800" w:type="pct"/>
          </w:tcPr>
          <w:p w:rsidR="00B57BF8" w:rsidRPr="00657550" w:rsidRDefault="00BC6A0C" w:rsidP="00BC6A0C">
            <w:pPr>
              <w:pStyle w:val="NoSpacing"/>
            </w:pPr>
            <w:r>
              <w:t>Accelerate learning through students work analysis</w:t>
            </w:r>
          </w:p>
        </w:tc>
      </w:tr>
      <w:tr w:rsidR="00B57BF8" w:rsidRPr="00657550" w:rsidTr="00471A1A">
        <w:trPr>
          <w:trHeight w:val="980"/>
        </w:trPr>
        <w:tc>
          <w:tcPr>
            <w:tcW w:w="1200" w:type="pct"/>
          </w:tcPr>
          <w:p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00" w:type="pct"/>
          </w:tcPr>
          <w:p w:rsidR="00B57BF8" w:rsidRDefault="00782B18" w:rsidP="00204D49">
            <w:pPr>
              <w:rPr>
                <w:rFonts w:ascii="Times New Roman" w:hAnsi="Times New Roman" w:cs="Times New Roman"/>
                <w:b/>
              </w:rPr>
            </w:pPr>
            <w:r>
              <w:rPr>
                <w:rFonts w:ascii="Times New Roman" w:hAnsi="Times New Roman" w:cs="Times New Roman"/>
                <w:b/>
              </w:rPr>
              <w:t>Relay Protocols:</w:t>
            </w:r>
          </w:p>
          <w:p w:rsidR="00782B18" w:rsidRDefault="00782B18" w:rsidP="00782B18">
            <w:pPr>
              <w:pStyle w:val="ListParagraph"/>
              <w:numPr>
                <w:ilvl w:val="0"/>
                <w:numId w:val="32"/>
              </w:numPr>
              <w:rPr>
                <w:rFonts w:ascii="Times New Roman" w:hAnsi="Times New Roman" w:cs="Times New Roman"/>
                <w:b/>
              </w:rPr>
            </w:pPr>
            <w:r>
              <w:rPr>
                <w:rFonts w:ascii="Times New Roman" w:hAnsi="Times New Roman" w:cs="Times New Roman"/>
                <w:b/>
              </w:rPr>
              <w:t>Weekly data team meetings</w:t>
            </w:r>
          </w:p>
          <w:p w:rsidR="00782B18" w:rsidRDefault="00782B18" w:rsidP="00782B18">
            <w:pPr>
              <w:pStyle w:val="ListParagraph"/>
              <w:numPr>
                <w:ilvl w:val="0"/>
                <w:numId w:val="32"/>
              </w:numPr>
              <w:rPr>
                <w:rFonts w:ascii="Times New Roman" w:hAnsi="Times New Roman" w:cs="Times New Roman"/>
                <w:b/>
              </w:rPr>
            </w:pPr>
            <w:r>
              <w:rPr>
                <w:rFonts w:ascii="Times New Roman" w:hAnsi="Times New Roman" w:cs="Times New Roman"/>
                <w:b/>
              </w:rPr>
              <w:t>Observation/Feedback</w:t>
            </w:r>
          </w:p>
          <w:p w:rsidR="00782B18" w:rsidRDefault="00782B18" w:rsidP="00782B18">
            <w:pPr>
              <w:pStyle w:val="ListParagraph"/>
              <w:numPr>
                <w:ilvl w:val="0"/>
                <w:numId w:val="32"/>
              </w:numPr>
              <w:rPr>
                <w:rFonts w:ascii="Times New Roman" w:hAnsi="Times New Roman" w:cs="Times New Roman"/>
                <w:b/>
              </w:rPr>
            </w:pPr>
            <w:r>
              <w:rPr>
                <w:rFonts w:ascii="Times New Roman" w:hAnsi="Times New Roman" w:cs="Times New Roman"/>
                <w:b/>
              </w:rPr>
              <w:t>Real Time Feedback</w:t>
            </w:r>
          </w:p>
          <w:p w:rsidR="00782B18" w:rsidRDefault="00782B18" w:rsidP="00782B18">
            <w:pPr>
              <w:pStyle w:val="ListParagraph"/>
              <w:numPr>
                <w:ilvl w:val="0"/>
                <w:numId w:val="32"/>
              </w:numPr>
              <w:rPr>
                <w:rFonts w:ascii="Times New Roman" w:hAnsi="Times New Roman" w:cs="Times New Roman"/>
                <w:b/>
              </w:rPr>
            </w:pPr>
            <w:r>
              <w:rPr>
                <w:rFonts w:ascii="Times New Roman" w:hAnsi="Times New Roman" w:cs="Times New Roman"/>
                <w:b/>
              </w:rPr>
              <w:t>Lesson Plan Internalization</w:t>
            </w:r>
          </w:p>
          <w:p w:rsidR="00782B18" w:rsidRDefault="00782B18" w:rsidP="00782B18">
            <w:pPr>
              <w:rPr>
                <w:rFonts w:ascii="Times New Roman" w:hAnsi="Times New Roman" w:cs="Times New Roman"/>
                <w:b/>
              </w:rPr>
            </w:pPr>
            <w:r>
              <w:rPr>
                <w:rFonts w:ascii="Times New Roman" w:hAnsi="Times New Roman" w:cs="Times New Roman"/>
                <w:b/>
              </w:rPr>
              <w:t>Envision math 2.0</w:t>
            </w:r>
          </w:p>
          <w:p w:rsidR="00782B18" w:rsidRPr="00782B18" w:rsidRDefault="00782B18" w:rsidP="00782B18">
            <w:pPr>
              <w:rPr>
                <w:rFonts w:ascii="Times New Roman" w:hAnsi="Times New Roman" w:cs="Times New Roman"/>
                <w:b/>
              </w:rPr>
            </w:pPr>
            <w:r>
              <w:rPr>
                <w:rFonts w:ascii="Times New Roman" w:hAnsi="Times New Roman" w:cs="Times New Roman"/>
                <w:b/>
              </w:rPr>
              <w:t>Explicit, systematic instruction</w:t>
            </w:r>
          </w:p>
        </w:tc>
      </w:tr>
      <w:tr w:rsidR="00795993" w:rsidRPr="00657550" w:rsidTr="00471A1A">
        <w:trPr>
          <w:trHeight w:val="710"/>
        </w:trPr>
        <w:tc>
          <w:tcPr>
            <w:tcW w:w="1200" w:type="pct"/>
          </w:tcPr>
          <w:p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rsidR="00795993" w:rsidRPr="00657550" w:rsidRDefault="00BC6A0C" w:rsidP="00204D49">
            <w:pPr>
              <w:rPr>
                <w:rFonts w:ascii="Times New Roman" w:hAnsi="Times New Roman" w:cs="Times New Roman"/>
                <w:b/>
              </w:rPr>
            </w:pPr>
            <w:r>
              <w:rPr>
                <w:rFonts w:ascii="Times New Roman" w:hAnsi="Times New Roman" w:cs="Times New Roman"/>
                <w:b/>
              </w:rPr>
              <w:t>N/A</w:t>
            </w:r>
          </w:p>
        </w:tc>
      </w:tr>
    </w:tbl>
    <w:p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056DFC" w:rsidRPr="00657550" w:rsidTr="00613DE9">
        <w:trPr>
          <w:trHeight w:val="899"/>
        </w:trPr>
        <w:tc>
          <w:tcPr>
            <w:tcW w:w="1914"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rsidR="00056DFC" w:rsidRPr="00613DE9" w:rsidRDefault="00782B18" w:rsidP="00613DE9">
            <w:pPr>
              <w:tabs>
                <w:tab w:val="left" w:pos="7005"/>
              </w:tabs>
              <w:rPr>
                <w:rFonts w:ascii="Times New Roman" w:hAnsi="Times New Roman" w:cs="Times New Roman"/>
              </w:rPr>
            </w:pPr>
            <w:r>
              <w:rPr>
                <w:rFonts w:eastAsiaTheme="minorEastAsia"/>
                <w:lang w:eastAsia="ja-JP"/>
              </w:rPr>
              <w:t>Leader and teacher development through weekly data team meetings</w:t>
            </w:r>
            <w:r w:rsidR="00613DE9">
              <w:rPr>
                <w:rFonts w:ascii="Times New Roman" w:hAnsi="Times New Roman" w:cs="Times New Roman"/>
              </w:rPr>
              <w:tab/>
            </w:r>
          </w:p>
        </w:tc>
      </w:tr>
      <w:tr w:rsidR="00056DFC" w:rsidRPr="00657550" w:rsidTr="00613DE9">
        <w:trPr>
          <w:trHeight w:val="899"/>
        </w:trPr>
        <w:tc>
          <w:tcPr>
            <w:tcW w:w="1914"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rsidR="00056DFC" w:rsidRDefault="00782B18" w:rsidP="00204D49">
            <w:pPr>
              <w:rPr>
                <w:rFonts w:ascii="Times New Roman" w:hAnsi="Times New Roman" w:cs="Times New Roman"/>
                <w:b/>
              </w:rPr>
            </w:pPr>
            <w:r>
              <w:rPr>
                <w:rFonts w:ascii="Times New Roman" w:hAnsi="Times New Roman" w:cs="Times New Roman"/>
                <w:b/>
              </w:rPr>
              <w:t>Weekly data team meeting (analyzing student work for misconception and plans for reteach)</w:t>
            </w:r>
          </w:p>
          <w:p w:rsidR="00782B18" w:rsidRDefault="00782B18" w:rsidP="00204D49">
            <w:pPr>
              <w:rPr>
                <w:rFonts w:ascii="Times New Roman" w:hAnsi="Times New Roman" w:cs="Times New Roman"/>
                <w:b/>
              </w:rPr>
            </w:pPr>
            <w:r>
              <w:rPr>
                <w:rFonts w:ascii="Times New Roman" w:hAnsi="Times New Roman" w:cs="Times New Roman"/>
                <w:b/>
              </w:rPr>
              <w:t>Visual representation</w:t>
            </w:r>
          </w:p>
          <w:p w:rsidR="00782B18" w:rsidRPr="00657550" w:rsidRDefault="00782B18" w:rsidP="00204D49">
            <w:pPr>
              <w:rPr>
                <w:rFonts w:ascii="Times New Roman" w:hAnsi="Times New Roman" w:cs="Times New Roman"/>
                <w:b/>
              </w:rPr>
            </w:pPr>
            <w:r>
              <w:rPr>
                <w:rFonts w:ascii="Times New Roman" w:hAnsi="Times New Roman" w:cs="Times New Roman"/>
                <w:b/>
              </w:rPr>
              <w:t>Schema instruction focusing on word problems</w:t>
            </w:r>
          </w:p>
        </w:tc>
      </w:tr>
      <w:tr w:rsidR="00056DFC" w:rsidRPr="00657550" w:rsidTr="00613DE9">
        <w:trPr>
          <w:trHeight w:val="323"/>
        </w:trPr>
        <w:tc>
          <w:tcPr>
            <w:tcW w:w="1914" w:type="pct"/>
            <w:gridSpan w:val="2"/>
          </w:tcPr>
          <w:p w:rsidR="00056DFC"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p w:rsidR="00056DFC" w:rsidRDefault="00056DFC" w:rsidP="00204D49">
            <w:pPr>
              <w:rPr>
                <w:rFonts w:ascii="Times New Roman" w:hAnsi="Times New Roman" w:cs="Times New Roman"/>
                <w:b/>
              </w:rPr>
            </w:pPr>
          </w:p>
          <w:p w:rsidR="00056DFC" w:rsidRDefault="00056DFC" w:rsidP="00204D49">
            <w:pPr>
              <w:rPr>
                <w:rFonts w:ascii="Times New Roman" w:hAnsi="Times New Roman" w:cs="Times New Roman"/>
                <w:b/>
              </w:rPr>
            </w:pPr>
          </w:p>
          <w:p w:rsidR="00056DFC" w:rsidRDefault="00056DFC" w:rsidP="00204D49">
            <w:pPr>
              <w:rPr>
                <w:rFonts w:ascii="Times New Roman" w:hAnsi="Times New Roman" w:cs="Times New Roman"/>
                <w:b/>
              </w:rPr>
            </w:pPr>
          </w:p>
          <w:p w:rsidR="00056DFC" w:rsidRPr="00657550" w:rsidRDefault="00056DFC" w:rsidP="00204D49">
            <w:pPr>
              <w:rPr>
                <w:rFonts w:ascii="Times New Roman" w:hAnsi="Times New Roman" w:cs="Times New Roman"/>
                <w:b/>
              </w:rPr>
            </w:pPr>
          </w:p>
        </w:tc>
        <w:tc>
          <w:tcPr>
            <w:tcW w:w="3086" w:type="pct"/>
            <w:gridSpan w:val="3"/>
          </w:tcPr>
          <w:p w:rsidR="00056DFC" w:rsidRPr="00657550" w:rsidRDefault="00782B18" w:rsidP="00204D49">
            <w:pPr>
              <w:rPr>
                <w:rFonts w:ascii="Times New Roman" w:hAnsi="Times New Roman" w:cs="Times New Roman"/>
                <w:b/>
              </w:rPr>
            </w:pPr>
            <w:r>
              <w:rPr>
                <w:rFonts w:ascii="Times New Roman" w:hAnsi="Times New Roman" w:cs="Times New Roman"/>
                <w:b/>
              </w:rPr>
              <w:t>NA</w:t>
            </w:r>
          </w:p>
        </w:tc>
      </w:tr>
      <w:tr w:rsidR="00056DFC" w:rsidRPr="00657550" w:rsidTr="00613DE9">
        <w:trPr>
          <w:trHeight w:val="350"/>
        </w:trPr>
        <w:tc>
          <w:tcPr>
            <w:tcW w:w="5000" w:type="pct"/>
            <w:gridSpan w:val="5"/>
            <w:shd w:val="clear" w:color="auto" w:fill="D5DCE4" w:themeFill="text2" w:themeFillTint="33"/>
          </w:tcPr>
          <w:p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rsidTr="00613DE9">
        <w:trPr>
          <w:trHeight w:val="269"/>
        </w:trPr>
        <w:tc>
          <w:tcPr>
            <w:tcW w:w="975" w:type="pct"/>
          </w:tcPr>
          <w:p w:rsidR="00056DFC" w:rsidRDefault="00056DFC" w:rsidP="00166382">
            <w:pPr>
              <w:jc w:val="center"/>
              <w:rPr>
                <w:rFonts w:ascii="Times New Roman" w:hAnsi="Times New Roman" w:cs="Times New Roman"/>
                <w:b/>
              </w:rPr>
            </w:pPr>
          </w:p>
        </w:tc>
        <w:tc>
          <w:tcPr>
            <w:tcW w:w="939"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40" w:type="pct"/>
          </w:tcPr>
          <w:p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782B18" w:rsidRPr="00657550" w:rsidTr="00613DE9">
        <w:trPr>
          <w:trHeight w:val="926"/>
        </w:trPr>
        <w:tc>
          <w:tcPr>
            <w:tcW w:w="975" w:type="pct"/>
          </w:tcPr>
          <w:p w:rsidR="00782B18" w:rsidRPr="00056DFC" w:rsidRDefault="00782B18" w:rsidP="00782B18">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rsidR="00782B18" w:rsidRDefault="00782B18" w:rsidP="00782B18">
            <w:pPr>
              <w:rPr>
                <w:rFonts w:ascii="Times New Roman" w:hAnsi="Times New Roman" w:cs="Times New Roman"/>
              </w:rPr>
            </w:pPr>
            <w:r>
              <w:rPr>
                <w:rFonts w:ascii="Times New Roman" w:hAnsi="Times New Roman" w:cs="Times New Roman"/>
              </w:rPr>
              <w:t>-100% 0f students will complete beginning of year STAR math assessment</w:t>
            </w:r>
          </w:p>
          <w:p w:rsidR="00782B18" w:rsidRDefault="00782B18" w:rsidP="00782B18">
            <w:pPr>
              <w:rPr>
                <w:rFonts w:ascii="Times New Roman" w:hAnsi="Times New Roman" w:cs="Times New Roman"/>
              </w:rPr>
            </w:pPr>
          </w:p>
          <w:p w:rsidR="00782B18" w:rsidRDefault="00782B18" w:rsidP="00782B18">
            <w:pPr>
              <w:rPr>
                <w:rFonts w:ascii="Times New Roman" w:hAnsi="Times New Roman" w:cs="Times New Roman"/>
              </w:rPr>
            </w:pPr>
          </w:p>
          <w:p w:rsidR="00782B18" w:rsidRDefault="00782B18" w:rsidP="00782B18">
            <w:pPr>
              <w:rPr>
                <w:rFonts w:ascii="Times New Roman" w:hAnsi="Times New Roman" w:cs="Times New Roman"/>
              </w:rPr>
            </w:pPr>
            <w:r>
              <w:rPr>
                <w:rFonts w:ascii="Times New Roman" w:hAnsi="Times New Roman" w:cs="Times New Roman"/>
              </w:rPr>
              <w:lastRenderedPageBreak/>
              <w:t xml:space="preserve">-Establish weekly data meeting tool to track student growth towards stated goal for EnVision Unit Assessments </w:t>
            </w:r>
          </w:p>
          <w:p w:rsidR="00782B18" w:rsidRPr="00657550" w:rsidRDefault="00782B18" w:rsidP="00782B18">
            <w:pPr>
              <w:rPr>
                <w:rFonts w:ascii="Times New Roman" w:hAnsi="Times New Roman" w:cs="Times New Roman"/>
              </w:rPr>
            </w:pPr>
          </w:p>
        </w:tc>
        <w:tc>
          <w:tcPr>
            <w:tcW w:w="1040" w:type="pct"/>
          </w:tcPr>
          <w:p w:rsidR="00782B18" w:rsidRDefault="00782B18" w:rsidP="00782B18">
            <w:pPr>
              <w:rPr>
                <w:rFonts w:ascii="Times New Roman" w:hAnsi="Times New Roman" w:cs="Times New Roman"/>
              </w:rPr>
            </w:pPr>
            <w:r>
              <w:rPr>
                <w:rFonts w:ascii="Times New Roman" w:hAnsi="Times New Roman" w:cs="Times New Roman"/>
              </w:rPr>
              <w:lastRenderedPageBreak/>
              <w:t>35</w:t>
            </w:r>
            <w:r w:rsidRPr="00F31B45">
              <w:rPr>
                <w:rFonts w:ascii="Times New Roman" w:hAnsi="Times New Roman" w:cs="Times New Roman"/>
              </w:rPr>
              <w:t>% of students will perform at or above grade level on STAR Math mid year screening assessment</w:t>
            </w:r>
          </w:p>
          <w:p w:rsidR="00782B18" w:rsidRDefault="00782B18" w:rsidP="00782B18">
            <w:pPr>
              <w:rPr>
                <w:rFonts w:ascii="Times New Roman" w:hAnsi="Times New Roman" w:cs="Times New Roman"/>
              </w:rPr>
            </w:pPr>
          </w:p>
          <w:p w:rsidR="00782B18" w:rsidRDefault="00782B18" w:rsidP="00782B18">
            <w:pPr>
              <w:rPr>
                <w:rFonts w:ascii="Times New Roman" w:hAnsi="Times New Roman" w:cs="Times New Roman"/>
              </w:rPr>
            </w:pPr>
          </w:p>
          <w:p w:rsidR="00782B18" w:rsidRPr="00F31B45" w:rsidRDefault="00782B18" w:rsidP="00782B18">
            <w:pPr>
              <w:rPr>
                <w:rFonts w:ascii="Times New Roman" w:hAnsi="Times New Roman" w:cs="Times New Roman"/>
              </w:rPr>
            </w:pPr>
            <w:r>
              <w:rPr>
                <w:rFonts w:ascii="Times New Roman" w:hAnsi="Times New Roman" w:cs="Times New Roman"/>
              </w:rPr>
              <w:lastRenderedPageBreak/>
              <w:t xml:space="preserve">-Tracking tool indicates 70% of students are on track to meet goal on EnVision Unit Assessment  </w:t>
            </w:r>
          </w:p>
          <w:p w:rsidR="00782B18" w:rsidRPr="00657550" w:rsidRDefault="00782B18" w:rsidP="00782B18">
            <w:pPr>
              <w:rPr>
                <w:rFonts w:ascii="Times New Roman" w:hAnsi="Times New Roman" w:cs="Times New Roman"/>
              </w:rPr>
            </w:pPr>
          </w:p>
        </w:tc>
        <w:tc>
          <w:tcPr>
            <w:tcW w:w="1004" w:type="pct"/>
          </w:tcPr>
          <w:p w:rsidR="00782B18" w:rsidRDefault="00782B18" w:rsidP="00782B18">
            <w:pPr>
              <w:rPr>
                <w:rFonts w:ascii="Times New Roman" w:hAnsi="Times New Roman" w:cs="Times New Roman"/>
              </w:rPr>
            </w:pPr>
            <w:r>
              <w:rPr>
                <w:rFonts w:ascii="Times New Roman" w:hAnsi="Times New Roman" w:cs="Times New Roman"/>
              </w:rPr>
              <w:lastRenderedPageBreak/>
              <w:t>4</w:t>
            </w:r>
            <w:r w:rsidRPr="00F31B45">
              <w:rPr>
                <w:rFonts w:ascii="Times New Roman" w:hAnsi="Times New Roman" w:cs="Times New Roman"/>
              </w:rPr>
              <w:t>0% of students will perform on or above grade level on STAR Math  progress monitoring screening</w:t>
            </w:r>
          </w:p>
          <w:p w:rsidR="00782B18" w:rsidRDefault="00782B18" w:rsidP="00782B18">
            <w:pPr>
              <w:rPr>
                <w:rFonts w:ascii="Times New Roman" w:hAnsi="Times New Roman" w:cs="Times New Roman"/>
              </w:rPr>
            </w:pPr>
          </w:p>
          <w:p w:rsidR="00782B18" w:rsidRPr="00F31B45" w:rsidRDefault="00782B18" w:rsidP="00782B18">
            <w:pPr>
              <w:rPr>
                <w:rFonts w:ascii="Times New Roman" w:hAnsi="Times New Roman" w:cs="Times New Roman"/>
              </w:rPr>
            </w:pPr>
            <w:r>
              <w:rPr>
                <w:rFonts w:ascii="Times New Roman" w:hAnsi="Times New Roman" w:cs="Times New Roman"/>
              </w:rPr>
              <w:lastRenderedPageBreak/>
              <w:t xml:space="preserve">-Tracking tool indicates 75% of students are on track to meet goal on EnVision Unit Assessment  </w:t>
            </w:r>
          </w:p>
          <w:p w:rsidR="00782B18" w:rsidRDefault="00782B18" w:rsidP="00782B18">
            <w:pPr>
              <w:rPr>
                <w:rFonts w:ascii="Times New Roman" w:hAnsi="Times New Roman" w:cs="Times New Roman"/>
              </w:rPr>
            </w:pPr>
          </w:p>
          <w:p w:rsidR="00782B18" w:rsidRDefault="00782B18" w:rsidP="00782B18">
            <w:pPr>
              <w:rPr>
                <w:rFonts w:ascii="Times New Roman" w:hAnsi="Times New Roman" w:cs="Times New Roman"/>
              </w:rPr>
            </w:pPr>
          </w:p>
          <w:p w:rsidR="00782B18" w:rsidRPr="00F31B45" w:rsidRDefault="00782B18" w:rsidP="00782B18">
            <w:pPr>
              <w:rPr>
                <w:rFonts w:ascii="Times New Roman" w:hAnsi="Times New Roman" w:cs="Times New Roman"/>
              </w:rPr>
            </w:pPr>
            <w:r>
              <w:rPr>
                <w:rFonts w:ascii="Times New Roman" w:hAnsi="Times New Roman" w:cs="Times New Roman"/>
              </w:rPr>
              <w:t>-</w:t>
            </w:r>
            <w:r w:rsidRPr="00F31B45">
              <w:rPr>
                <w:rFonts w:ascii="Times New Roman" w:hAnsi="Times New Roman" w:cs="Times New Roman"/>
              </w:rPr>
              <w:t xml:space="preserve"> </w:t>
            </w:r>
          </w:p>
          <w:p w:rsidR="00782B18" w:rsidRPr="00657550" w:rsidRDefault="00782B18" w:rsidP="00782B18">
            <w:pPr>
              <w:rPr>
                <w:rFonts w:ascii="Times New Roman" w:hAnsi="Times New Roman" w:cs="Times New Roman"/>
              </w:rPr>
            </w:pPr>
          </w:p>
        </w:tc>
        <w:tc>
          <w:tcPr>
            <w:tcW w:w="1042" w:type="pct"/>
          </w:tcPr>
          <w:p w:rsidR="00782B18" w:rsidRPr="00F31B45" w:rsidRDefault="00782B18" w:rsidP="00782B18">
            <w:pPr>
              <w:rPr>
                <w:rFonts w:ascii="Times New Roman" w:hAnsi="Times New Roman" w:cs="Times New Roman"/>
              </w:rPr>
            </w:pPr>
            <w:r>
              <w:rPr>
                <w:rFonts w:ascii="Times New Roman" w:hAnsi="Times New Roman" w:cs="Times New Roman"/>
              </w:rPr>
              <w:lastRenderedPageBreak/>
              <w:t>5</w:t>
            </w:r>
            <w:r w:rsidRPr="00F31B45">
              <w:rPr>
                <w:rFonts w:ascii="Times New Roman" w:hAnsi="Times New Roman" w:cs="Times New Roman"/>
              </w:rPr>
              <w:t>0% 0f students will perform on or above grade level on the STAR Math of year screening assessment</w:t>
            </w:r>
          </w:p>
          <w:p w:rsidR="00782B18" w:rsidRDefault="00782B18" w:rsidP="00782B18">
            <w:pPr>
              <w:rPr>
                <w:rFonts w:ascii="Times New Roman" w:hAnsi="Times New Roman" w:cs="Times New Roman"/>
              </w:rPr>
            </w:pPr>
          </w:p>
          <w:p w:rsidR="00782B18" w:rsidRDefault="00782B18" w:rsidP="00782B18">
            <w:pPr>
              <w:rPr>
                <w:rFonts w:ascii="Times New Roman" w:hAnsi="Times New Roman" w:cs="Times New Roman"/>
              </w:rPr>
            </w:pPr>
          </w:p>
          <w:p w:rsidR="00782B18" w:rsidRPr="00F31B45" w:rsidRDefault="00782B18" w:rsidP="00782B18">
            <w:pPr>
              <w:rPr>
                <w:rFonts w:ascii="Times New Roman" w:hAnsi="Times New Roman" w:cs="Times New Roman"/>
              </w:rPr>
            </w:pPr>
            <w:r>
              <w:rPr>
                <w:rFonts w:ascii="Times New Roman" w:hAnsi="Times New Roman" w:cs="Times New Roman"/>
              </w:rPr>
              <w:lastRenderedPageBreak/>
              <w:t xml:space="preserve">-Tracking tool indicates 80% of students are on track to meet goal on EnVision Unit Assessment  </w:t>
            </w:r>
          </w:p>
          <w:p w:rsidR="00782B18" w:rsidRPr="00657550" w:rsidRDefault="00782B18" w:rsidP="00782B18">
            <w:pPr>
              <w:rPr>
                <w:rFonts w:ascii="Times New Roman" w:hAnsi="Times New Roman" w:cs="Times New Roman"/>
              </w:rPr>
            </w:pPr>
          </w:p>
        </w:tc>
      </w:tr>
      <w:tr w:rsidR="00782B18" w:rsidRPr="00657550" w:rsidTr="00613DE9">
        <w:trPr>
          <w:trHeight w:val="926"/>
        </w:trPr>
        <w:tc>
          <w:tcPr>
            <w:tcW w:w="975" w:type="pct"/>
          </w:tcPr>
          <w:p w:rsidR="00782B18" w:rsidRPr="00056DFC" w:rsidRDefault="00782B18" w:rsidP="00782B18">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939" w:type="pct"/>
          </w:tcPr>
          <w:p w:rsidR="00782B18" w:rsidRDefault="00782B18" w:rsidP="00782B18">
            <w:pPr>
              <w:rPr>
                <w:rFonts w:ascii="Times New Roman" w:hAnsi="Times New Roman" w:cs="Times New Roman"/>
              </w:rPr>
            </w:pPr>
            <w:r>
              <w:rPr>
                <w:rFonts w:ascii="Times New Roman" w:hAnsi="Times New Roman" w:cs="Times New Roman"/>
              </w:rPr>
              <w:t>-100% of teachers will participate in beginning of year professional development</w:t>
            </w:r>
          </w:p>
          <w:p w:rsidR="00782B18" w:rsidRDefault="00782B18" w:rsidP="00782B18">
            <w:pPr>
              <w:rPr>
                <w:rFonts w:ascii="Times New Roman" w:hAnsi="Times New Roman" w:cs="Times New Roman"/>
              </w:rPr>
            </w:pPr>
            <w:r>
              <w:rPr>
                <w:rFonts w:ascii="Times New Roman" w:hAnsi="Times New Roman" w:cs="Times New Roman"/>
              </w:rPr>
              <w:t>-Lesson plan internalization meetings are scheduled at regular times</w:t>
            </w:r>
          </w:p>
          <w:p w:rsidR="00782B18" w:rsidRPr="00657550" w:rsidRDefault="00782B18" w:rsidP="00782B18">
            <w:pPr>
              <w:rPr>
                <w:rFonts w:ascii="Times New Roman" w:hAnsi="Times New Roman" w:cs="Times New Roman"/>
              </w:rPr>
            </w:pPr>
            <w:r>
              <w:rPr>
                <w:rFonts w:ascii="Times New Roman" w:hAnsi="Times New Roman" w:cs="Times New Roman"/>
              </w:rPr>
              <w:t>-80% of teachers are on pace with district and building level pacing guidance</w:t>
            </w:r>
          </w:p>
        </w:tc>
        <w:tc>
          <w:tcPr>
            <w:tcW w:w="1040" w:type="pct"/>
          </w:tcPr>
          <w:p w:rsidR="00782B18" w:rsidRDefault="00782B18" w:rsidP="00782B18">
            <w:pPr>
              <w:rPr>
                <w:rFonts w:ascii="Times New Roman" w:hAnsi="Times New Roman" w:cs="Times New Roman"/>
              </w:rPr>
            </w:pPr>
            <w:r>
              <w:rPr>
                <w:rFonts w:ascii="Times New Roman" w:hAnsi="Times New Roman" w:cs="Times New Roman"/>
              </w:rPr>
              <w:t>-Lesson plan internalization have occurred with 90% fidelity across the semester</w:t>
            </w:r>
          </w:p>
          <w:p w:rsidR="00782B18" w:rsidRPr="00657550" w:rsidRDefault="00782B18" w:rsidP="00782B18">
            <w:pPr>
              <w:rPr>
                <w:rFonts w:ascii="Times New Roman" w:hAnsi="Times New Roman" w:cs="Times New Roman"/>
              </w:rPr>
            </w:pPr>
            <w:r>
              <w:rPr>
                <w:rFonts w:ascii="Times New Roman" w:hAnsi="Times New Roman" w:cs="Times New Roman"/>
              </w:rPr>
              <w:t>-80% of teachers are on pace with district and building level pacing guidance</w:t>
            </w:r>
          </w:p>
        </w:tc>
        <w:tc>
          <w:tcPr>
            <w:tcW w:w="1004" w:type="pct"/>
          </w:tcPr>
          <w:p w:rsidR="00782B18" w:rsidRDefault="00782B18" w:rsidP="00782B18">
            <w:pPr>
              <w:rPr>
                <w:rFonts w:ascii="Times New Roman" w:hAnsi="Times New Roman" w:cs="Times New Roman"/>
              </w:rPr>
            </w:pPr>
            <w:r>
              <w:rPr>
                <w:rFonts w:ascii="Times New Roman" w:hAnsi="Times New Roman" w:cs="Times New Roman"/>
              </w:rPr>
              <w:t>-Lesson plan internalization have occurred with 90% fidelity during quarter 3</w:t>
            </w:r>
          </w:p>
          <w:p w:rsidR="00782B18" w:rsidRPr="00657550" w:rsidRDefault="00782B18" w:rsidP="00782B18">
            <w:pPr>
              <w:rPr>
                <w:rFonts w:ascii="Times New Roman" w:hAnsi="Times New Roman" w:cs="Times New Roman"/>
              </w:rPr>
            </w:pPr>
            <w:r>
              <w:rPr>
                <w:rFonts w:ascii="Times New Roman" w:hAnsi="Times New Roman" w:cs="Times New Roman"/>
              </w:rPr>
              <w:t>-100% of teachers are on pace with district and building level pacing guidance</w:t>
            </w:r>
          </w:p>
        </w:tc>
        <w:tc>
          <w:tcPr>
            <w:tcW w:w="1042" w:type="pct"/>
          </w:tcPr>
          <w:p w:rsidR="00782B18" w:rsidRDefault="00782B18" w:rsidP="00782B18">
            <w:pPr>
              <w:rPr>
                <w:rFonts w:ascii="Times New Roman" w:hAnsi="Times New Roman" w:cs="Times New Roman"/>
              </w:rPr>
            </w:pPr>
            <w:r>
              <w:rPr>
                <w:rFonts w:ascii="Times New Roman" w:hAnsi="Times New Roman" w:cs="Times New Roman"/>
              </w:rPr>
              <w:t>-Lesson plan internalization have occurred with 90% fidelity across the second semester</w:t>
            </w:r>
          </w:p>
          <w:p w:rsidR="00782B18" w:rsidRPr="00657550" w:rsidRDefault="00782B18" w:rsidP="00782B18">
            <w:pPr>
              <w:rPr>
                <w:rFonts w:ascii="Times New Roman" w:hAnsi="Times New Roman" w:cs="Times New Roman"/>
              </w:rPr>
            </w:pPr>
            <w:r>
              <w:rPr>
                <w:rFonts w:ascii="Times New Roman" w:hAnsi="Times New Roman" w:cs="Times New Roman"/>
              </w:rPr>
              <w:t>-100% of teachers are on pace with district and building level pacing guidance</w:t>
            </w:r>
          </w:p>
        </w:tc>
      </w:tr>
    </w:tbl>
    <w:p w:rsidR="00B57BF8" w:rsidRPr="00657550" w:rsidRDefault="00B57BF8" w:rsidP="00B57BF8">
      <w:pPr>
        <w:rPr>
          <w:rFonts w:ascii="Times New Roman" w:hAnsi="Times New Roman" w:cs="Times New Roman"/>
        </w:rPr>
      </w:pPr>
    </w:p>
    <w:p w:rsidR="00204D49" w:rsidRPr="00657550" w:rsidRDefault="00204D49" w:rsidP="00204D49">
      <w:pPr>
        <w:tabs>
          <w:tab w:val="left" w:pos="5040"/>
        </w:tabs>
        <w:spacing w:after="200" w:line="276" w:lineRule="auto"/>
        <w:rPr>
          <w:rFonts w:ascii="Times New Roman" w:hAnsi="Times New Roman" w:cs="Times New Roman"/>
        </w:rPr>
      </w:pPr>
    </w:p>
    <w:p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rsidR="00354DAC" w:rsidRDefault="00354DAC" w:rsidP="00204D49">
      <w:pPr>
        <w:tabs>
          <w:tab w:val="left" w:pos="5040"/>
        </w:tabs>
        <w:spacing w:after="0" w:line="276" w:lineRule="auto"/>
        <w:rPr>
          <w:rFonts w:ascii="Times New Roman" w:hAnsi="Times New Roman" w:cs="Times New Roman"/>
          <w:b/>
        </w:rPr>
      </w:pPr>
    </w:p>
    <w:p w:rsidR="00354DAC" w:rsidRDefault="00354DAC" w:rsidP="00204D49">
      <w:pPr>
        <w:tabs>
          <w:tab w:val="left" w:pos="5040"/>
        </w:tabs>
        <w:spacing w:after="0" w:line="276" w:lineRule="auto"/>
        <w:rPr>
          <w:rFonts w:ascii="Times New Roman" w:hAnsi="Times New Roman" w:cs="Times New Roman"/>
          <w:b/>
        </w:rPr>
      </w:pPr>
    </w:p>
    <w:p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rsidR="0038081F" w:rsidRPr="00657550" w:rsidRDefault="0038081F" w:rsidP="0038081F">
      <w:pPr>
        <w:tabs>
          <w:tab w:val="left" w:pos="5040"/>
        </w:tabs>
        <w:spacing w:after="200" w:line="276" w:lineRule="auto"/>
        <w:rPr>
          <w:rFonts w:ascii="Times New Roman" w:hAnsi="Times New Roman" w:cs="Times New Roman"/>
        </w:rPr>
      </w:pPr>
    </w:p>
    <w:p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tabs>
          <w:tab w:val="left" w:pos="4046"/>
        </w:tabs>
        <w:rPr>
          <w:rFonts w:ascii="Times New Roman" w:hAnsi="Times New Roman" w:cs="Times New Roman"/>
        </w:rPr>
      </w:pPr>
    </w:p>
    <w:p w:rsidR="003837C4" w:rsidRPr="00657550" w:rsidRDefault="003837C4">
      <w:pPr>
        <w:rPr>
          <w:rFonts w:ascii="Times New Roman" w:hAnsi="Times New Roman" w:cs="Times New Roman"/>
        </w:rPr>
      </w:pPr>
    </w:p>
    <w:sectPr w:rsidR="003837C4" w:rsidRPr="00657550" w:rsidSect="00FE2449">
      <w:footerReference w:type="default" r:id="rId26"/>
      <w:footerReference w:type="first" r:id="rId27"/>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05" w:rsidRDefault="00A83705" w:rsidP="00C1642D">
      <w:pPr>
        <w:spacing w:after="0" w:line="240" w:lineRule="auto"/>
      </w:pPr>
      <w:r>
        <w:separator/>
      </w:r>
    </w:p>
  </w:endnote>
  <w:endnote w:type="continuationSeparator" w:id="0">
    <w:p w:rsidR="00A83705" w:rsidRDefault="00A83705"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A83705" w:rsidRDefault="00A83705">
        <w:pPr>
          <w:pStyle w:val="Footer"/>
          <w:jc w:val="right"/>
        </w:pPr>
        <w:r>
          <w:fldChar w:fldCharType="begin"/>
        </w:r>
        <w:r>
          <w:instrText xml:space="preserve"> PAGE   \* MERGEFORMAT </w:instrText>
        </w:r>
        <w:r>
          <w:fldChar w:fldCharType="separate"/>
        </w:r>
        <w:r w:rsidR="00DC1560">
          <w:rPr>
            <w:noProof/>
          </w:rPr>
          <w:t>9</w:t>
        </w:r>
        <w:r>
          <w:rPr>
            <w:noProof/>
          </w:rPr>
          <w:fldChar w:fldCharType="end"/>
        </w:r>
      </w:p>
    </w:sdtContent>
  </w:sdt>
  <w:p w:rsidR="00A83705" w:rsidRDefault="00A8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A83705" w:rsidRDefault="00A83705">
        <w:pPr>
          <w:pStyle w:val="Footer"/>
          <w:jc w:val="right"/>
        </w:pPr>
        <w:r>
          <w:fldChar w:fldCharType="begin"/>
        </w:r>
        <w:r>
          <w:instrText xml:space="preserve"> PAGE   \* MERGEFORMAT </w:instrText>
        </w:r>
        <w:r>
          <w:fldChar w:fldCharType="separate"/>
        </w:r>
        <w:r w:rsidR="00DC1560">
          <w:rPr>
            <w:noProof/>
          </w:rPr>
          <w:t>0</w:t>
        </w:r>
        <w:r>
          <w:rPr>
            <w:noProof/>
          </w:rPr>
          <w:fldChar w:fldCharType="end"/>
        </w:r>
      </w:p>
    </w:sdtContent>
  </w:sdt>
  <w:p w:rsidR="00A83705" w:rsidRDefault="00A8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05" w:rsidRDefault="00A83705" w:rsidP="00C1642D">
      <w:pPr>
        <w:spacing w:after="0" w:line="240" w:lineRule="auto"/>
      </w:pPr>
      <w:r>
        <w:separator/>
      </w:r>
    </w:p>
  </w:footnote>
  <w:footnote w:type="continuationSeparator" w:id="0">
    <w:p w:rsidR="00A83705" w:rsidRDefault="00A83705"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B6007"/>
    <w:multiLevelType w:val="hybridMultilevel"/>
    <w:tmpl w:val="7E309F12"/>
    <w:lvl w:ilvl="0" w:tplc="04090005">
      <w:start w:val="1"/>
      <w:numFmt w:val="bullet"/>
      <w:lvlText w:val=""/>
      <w:lvlJc w:val="left"/>
      <w:pPr>
        <w:ind w:left="1640" w:hanging="360"/>
      </w:pPr>
      <w:rPr>
        <w:rFonts w:ascii="Wingdings" w:hAnsi="Wingdings"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35A75"/>
    <w:multiLevelType w:val="hybridMultilevel"/>
    <w:tmpl w:val="F6269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503F36"/>
    <w:multiLevelType w:val="hybridMultilevel"/>
    <w:tmpl w:val="BA909EB6"/>
    <w:lvl w:ilvl="0" w:tplc="4358EA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E323A"/>
    <w:multiLevelType w:val="hybridMultilevel"/>
    <w:tmpl w:val="E73A3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A71A9"/>
    <w:multiLevelType w:val="hybridMultilevel"/>
    <w:tmpl w:val="229072E2"/>
    <w:lvl w:ilvl="0" w:tplc="9FDAED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21EBF"/>
    <w:multiLevelType w:val="hybridMultilevel"/>
    <w:tmpl w:val="2C7E2C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4804706"/>
    <w:multiLevelType w:val="hybridMultilevel"/>
    <w:tmpl w:val="BEA0B3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954BDB"/>
    <w:multiLevelType w:val="hybridMultilevel"/>
    <w:tmpl w:val="D076BE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9430A"/>
    <w:multiLevelType w:val="hybridMultilevel"/>
    <w:tmpl w:val="A9B2C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004980"/>
    <w:multiLevelType w:val="hybridMultilevel"/>
    <w:tmpl w:val="0AF493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414A53"/>
    <w:multiLevelType w:val="hybridMultilevel"/>
    <w:tmpl w:val="4AEA6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430"/>
    <w:multiLevelType w:val="hybridMultilevel"/>
    <w:tmpl w:val="AE1E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466B1"/>
    <w:multiLevelType w:val="hybridMultilevel"/>
    <w:tmpl w:val="EC9A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4484B"/>
    <w:multiLevelType w:val="hybridMultilevel"/>
    <w:tmpl w:val="875C5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8685B"/>
    <w:multiLevelType w:val="hybridMultilevel"/>
    <w:tmpl w:val="FCD8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41DA8"/>
    <w:multiLevelType w:val="hybridMultilevel"/>
    <w:tmpl w:val="51EACE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5DD0C96"/>
    <w:multiLevelType w:val="hybridMultilevel"/>
    <w:tmpl w:val="5DFC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D7680"/>
    <w:multiLevelType w:val="hybridMultilevel"/>
    <w:tmpl w:val="C3FAE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51DEB"/>
    <w:multiLevelType w:val="hybridMultilevel"/>
    <w:tmpl w:val="09882450"/>
    <w:lvl w:ilvl="0" w:tplc="04090005">
      <w:start w:val="1"/>
      <w:numFmt w:val="bullet"/>
      <w:lvlText w:val=""/>
      <w:lvlJc w:val="left"/>
      <w:pPr>
        <w:ind w:left="2530" w:hanging="360"/>
      </w:pPr>
      <w:rPr>
        <w:rFonts w:ascii="Wingdings" w:hAnsi="Wingdings" w:hint="default"/>
      </w:rPr>
    </w:lvl>
    <w:lvl w:ilvl="1" w:tplc="04090003" w:tentative="1">
      <w:start w:val="1"/>
      <w:numFmt w:val="bullet"/>
      <w:lvlText w:val="o"/>
      <w:lvlJc w:val="left"/>
      <w:pPr>
        <w:ind w:left="3250" w:hanging="360"/>
      </w:pPr>
      <w:rPr>
        <w:rFonts w:ascii="Courier New" w:hAnsi="Courier New" w:cs="Courier New" w:hint="default"/>
      </w:rPr>
    </w:lvl>
    <w:lvl w:ilvl="2" w:tplc="04090005" w:tentative="1">
      <w:start w:val="1"/>
      <w:numFmt w:val="bullet"/>
      <w:lvlText w:val=""/>
      <w:lvlJc w:val="left"/>
      <w:pPr>
        <w:ind w:left="3970" w:hanging="360"/>
      </w:pPr>
      <w:rPr>
        <w:rFonts w:ascii="Wingdings" w:hAnsi="Wingdings" w:hint="default"/>
      </w:rPr>
    </w:lvl>
    <w:lvl w:ilvl="3" w:tplc="04090001" w:tentative="1">
      <w:start w:val="1"/>
      <w:numFmt w:val="bullet"/>
      <w:lvlText w:val=""/>
      <w:lvlJc w:val="left"/>
      <w:pPr>
        <w:ind w:left="4690" w:hanging="360"/>
      </w:pPr>
      <w:rPr>
        <w:rFonts w:ascii="Symbol" w:hAnsi="Symbol" w:hint="default"/>
      </w:rPr>
    </w:lvl>
    <w:lvl w:ilvl="4" w:tplc="04090003" w:tentative="1">
      <w:start w:val="1"/>
      <w:numFmt w:val="bullet"/>
      <w:lvlText w:val="o"/>
      <w:lvlJc w:val="left"/>
      <w:pPr>
        <w:ind w:left="5410" w:hanging="360"/>
      </w:pPr>
      <w:rPr>
        <w:rFonts w:ascii="Courier New" w:hAnsi="Courier New" w:cs="Courier New" w:hint="default"/>
      </w:rPr>
    </w:lvl>
    <w:lvl w:ilvl="5" w:tplc="04090005" w:tentative="1">
      <w:start w:val="1"/>
      <w:numFmt w:val="bullet"/>
      <w:lvlText w:val=""/>
      <w:lvlJc w:val="left"/>
      <w:pPr>
        <w:ind w:left="6130" w:hanging="360"/>
      </w:pPr>
      <w:rPr>
        <w:rFonts w:ascii="Wingdings" w:hAnsi="Wingdings" w:hint="default"/>
      </w:rPr>
    </w:lvl>
    <w:lvl w:ilvl="6" w:tplc="04090001" w:tentative="1">
      <w:start w:val="1"/>
      <w:numFmt w:val="bullet"/>
      <w:lvlText w:val=""/>
      <w:lvlJc w:val="left"/>
      <w:pPr>
        <w:ind w:left="6850" w:hanging="360"/>
      </w:pPr>
      <w:rPr>
        <w:rFonts w:ascii="Symbol" w:hAnsi="Symbol" w:hint="default"/>
      </w:rPr>
    </w:lvl>
    <w:lvl w:ilvl="7" w:tplc="04090003" w:tentative="1">
      <w:start w:val="1"/>
      <w:numFmt w:val="bullet"/>
      <w:lvlText w:val="o"/>
      <w:lvlJc w:val="left"/>
      <w:pPr>
        <w:ind w:left="7570" w:hanging="360"/>
      </w:pPr>
      <w:rPr>
        <w:rFonts w:ascii="Courier New" w:hAnsi="Courier New" w:cs="Courier New" w:hint="default"/>
      </w:rPr>
    </w:lvl>
    <w:lvl w:ilvl="8" w:tplc="04090005" w:tentative="1">
      <w:start w:val="1"/>
      <w:numFmt w:val="bullet"/>
      <w:lvlText w:val=""/>
      <w:lvlJc w:val="left"/>
      <w:pPr>
        <w:ind w:left="8290" w:hanging="360"/>
      </w:pPr>
      <w:rPr>
        <w:rFonts w:ascii="Wingdings" w:hAnsi="Wingdings" w:hint="default"/>
      </w:rPr>
    </w:lvl>
  </w:abstractNum>
  <w:abstractNum w:abstractNumId="29" w15:restartNumberingAfterBreak="0">
    <w:nsid w:val="79271F0A"/>
    <w:multiLevelType w:val="hybridMultilevel"/>
    <w:tmpl w:val="68ECAFA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A2000AD"/>
    <w:multiLevelType w:val="hybridMultilevel"/>
    <w:tmpl w:val="4C56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72F7D"/>
    <w:multiLevelType w:val="hybridMultilevel"/>
    <w:tmpl w:val="A4F017A4"/>
    <w:lvl w:ilvl="0" w:tplc="5C080A0E">
      <w:start w:val="1"/>
      <w:numFmt w:val="bullet"/>
      <w:lvlText w:val=""/>
      <w:lvlPicBulletId w:val="0"/>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25"/>
  </w:num>
  <w:num w:numId="4">
    <w:abstractNumId w:val="26"/>
  </w:num>
  <w:num w:numId="5">
    <w:abstractNumId w:val="22"/>
  </w:num>
  <w:num w:numId="6">
    <w:abstractNumId w:val="13"/>
  </w:num>
  <w:num w:numId="7">
    <w:abstractNumId w:val="21"/>
  </w:num>
  <w:num w:numId="8">
    <w:abstractNumId w:val="2"/>
  </w:num>
  <w:num w:numId="9">
    <w:abstractNumId w:val="0"/>
  </w:num>
  <w:num w:numId="10">
    <w:abstractNumId w:val="8"/>
  </w:num>
  <w:num w:numId="11">
    <w:abstractNumId w:val="32"/>
  </w:num>
  <w:num w:numId="12">
    <w:abstractNumId w:val="3"/>
  </w:num>
  <w:num w:numId="13">
    <w:abstractNumId w:val="24"/>
  </w:num>
  <w:num w:numId="14">
    <w:abstractNumId w:val="7"/>
  </w:num>
  <w:num w:numId="15">
    <w:abstractNumId w:val="5"/>
  </w:num>
  <w:num w:numId="16">
    <w:abstractNumId w:val="30"/>
  </w:num>
  <w:num w:numId="17">
    <w:abstractNumId w:val="20"/>
  </w:num>
  <w:num w:numId="18">
    <w:abstractNumId w:val="18"/>
  </w:num>
  <w:num w:numId="19">
    <w:abstractNumId w:val="16"/>
  </w:num>
  <w:num w:numId="20">
    <w:abstractNumId w:val="4"/>
  </w:num>
  <w:num w:numId="21">
    <w:abstractNumId w:val="15"/>
  </w:num>
  <w:num w:numId="22">
    <w:abstractNumId w:val="23"/>
  </w:num>
  <w:num w:numId="23">
    <w:abstractNumId w:val="14"/>
  </w:num>
  <w:num w:numId="24">
    <w:abstractNumId w:val="29"/>
  </w:num>
  <w:num w:numId="25">
    <w:abstractNumId w:val="6"/>
  </w:num>
  <w:num w:numId="26">
    <w:abstractNumId w:val="9"/>
  </w:num>
  <w:num w:numId="27">
    <w:abstractNumId w:val="27"/>
  </w:num>
  <w:num w:numId="28">
    <w:abstractNumId w:val="1"/>
  </w:num>
  <w:num w:numId="29">
    <w:abstractNumId w:val="12"/>
  </w:num>
  <w:num w:numId="30">
    <w:abstractNumId w:val="28"/>
  </w:num>
  <w:num w:numId="31">
    <w:abstractNumId w:val="11"/>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3A4E"/>
    <w:rsid w:val="0004411C"/>
    <w:rsid w:val="000541C1"/>
    <w:rsid w:val="00056DFC"/>
    <w:rsid w:val="00065948"/>
    <w:rsid w:val="000879A8"/>
    <w:rsid w:val="0009529D"/>
    <w:rsid w:val="000B6740"/>
    <w:rsid w:val="000E0AFF"/>
    <w:rsid w:val="000E196E"/>
    <w:rsid w:val="00100198"/>
    <w:rsid w:val="00100EB3"/>
    <w:rsid w:val="00121DDE"/>
    <w:rsid w:val="00122FD1"/>
    <w:rsid w:val="0012635A"/>
    <w:rsid w:val="00135A6E"/>
    <w:rsid w:val="001423F2"/>
    <w:rsid w:val="00164F32"/>
    <w:rsid w:val="00166382"/>
    <w:rsid w:val="00184734"/>
    <w:rsid w:val="001945A6"/>
    <w:rsid w:val="001C0E6D"/>
    <w:rsid w:val="001D2448"/>
    <w:rsid w:val="001D637C"/>
    <w:rsid w:val="001E297B"/>
    <w:rsid w:val="001F6520"/>
    <w:rsid w:val="00200C60"/>
    <w:rsid w:val="00204D49"/>
    <w:rsid w:val="00227900"/>
    <w:rsid w:val="00242B35"/>
    <w:rsid w:val="002509C7"/>
    <w:rsid w:val="00301812"/>
    <w:rsid w:val="003500FD"/>
    <w:rsid w:val="00352459"/>
    <w:rsid w:val="003534AB"/>
    <w:rsid w:val="00354DAC"/>
    <w:rsid w:val="00360DAD"/>
    <w:rsid w:val="00375BA4"/>
    <w:rsid w:val="0038081F"/>
    <w:rsid w:val="00382A1B"/>
    <w:rsid w:val="003835F1"/>
    <w:rsid w:val="003837C4"/>
    <w:rsid w:val="00392D01"/>
    <w:rsid w:val="003D2266"/>
    <w:rsid w:val="003D2BED"/>
    <w:rsid w:val="003E2C42"/>
    <w:rsid w:val="00405413"/>
    <w:rsid w:val="00432EA8"/>
    <w:rsid w:val="004441F2"/>
    <w:rsid w:val="004550AF"/>
    <w:rsid w:val="00461ED6"/>
    <w:rsid w:val="00471A1A"/>
    <w:rsid w:val="004720A2"/>
    <w:rsid w:val="004A3DC7"/>
    <w:rsid w:val="004C45F9"/>
    <w:rsid w:val="004D2A2B"/>
    <w:rsid w:val="004E58CB"/>
    <w:rsid w:val="004E68E1"/>
    <w:rsid w:val="004E6DDC"/>
    <w:rsid w:val="00507588"/>
    <w:rsid w:val="005079BD"/>
    <w:rsid w:val="00510D73"/>
    <w:rsid w:val="0051769C"/>
    <w:rsid w:val="00522151"/>
    <w:rsid w:val="00523212"/>
    <w:rsid w:val="00530AB1"/>
    <w:rsid w:val="00532DEA"/>
    <w:rsid w:val="00534D82"/>
    <w:rsid w:val="00540EB1"/>
    <w:rsid w:val="005423F3"/>
    <w:rsid w:val="005538C3"/>
    <w:rsid w:val="0056498B"/>
    <w:rsid w:val="00564C48"/>
    <w:rsid w:val="00570F61"/>
    <w:rsid w:val="00581015"/>
    <w:rsid w:val="00581AA0"/>
    <w:rsid w:val="00586751"/>
    <w:rsid w:val="00587295"/>
    <w:rsid w:val="00587919"/>
    <w:rsid w:val="00595C54"/>
    <w:rsid w:val="005A78A8"/>
    <w:rsid w:val="005B1A34"/>
    <w:rsid w:val="005B1A9A"/>
    <w:rsid w:val="005B3803"/>
    <w:rsid w:val="005E4D74"/>
    <w:rsid w:val="00606360"/>
    <w:rsid w:val="00613DE9"/>
    <w:rsid w:val="00650E79"/>
    <w:rsid w:val="00653104"/>
    <w:rsid w:val="00657550"/>
    <w:rsid w:val="00681097"/>
    <w:rsid w:val="00681D13"/>
    <w:rsid w:val="00693A1A"/>
    <w:rsid w:val="006968EC"/>
    <w:rsid w:val="006C76D0"/>
    <w:rsid w:val="006D548B"/>
    <w:rsid w:val="006E710A"/>
    <w:rsid w:val="006E7E3F"/>
    <w:rsid w:val="006F619B"/>
    <w:rsid w:val="00705535"/>
    <w:rsid w:val="00782B18"/>
    <w:rsid w:val="00795993"/>
    <w:rsid w:val="007B13B0"/>
    <w:rsid w:val="007D51F4"/>
    <w:rsid w:val="007E1190"/>
    <w:rsid w:val="007E25FB"/>
    <w:rsid w:val="007F0DD4"/>
    <w:rsid w:val="008106F4"/>
    <w:rsid w:val="00836878"/>
    <w:rsid w:val="00843A6F"/>
    <w:rsid w:val="008459DF"/>
    <w:rsid w:val="0085570B"/>
    <w:rsid w:val="00856313"/>
    <w:rsid w:val="00865CF9"/>
    <w:rsid w:val="008675EF"/>
    <w:rsid w:val="0087268B"/>
    <w:rsid w:val="008823F5"/>
    <w:rsid w:val="008C2335"/>
    <w:rsid w:val="008C71D5"/>
    <w:rsid w:val="008D0A65"/>
    <w:rsid w:val="008D337F"/>
    <w:rsid w:val="00905601"/>
    <w:rsid w:val="00914D8D"/>
    <w:rsid w:val="00947351"/>
    <w:rsid w:val="00952137"/>
    <w:rsid w:val="0095292D"/>
    <w:rsid w:val="00982A9C"/>
    <w:rsid w:val="009855A0"/>
    <w:rsid w:val="009A5EC8"/>
    <w:rsid w:val="009B508A"/>
    <w:rsid w:val="009F53AF"/>
    <w:rsid w:val="00A07C42"/>
    <w:rsid w:val="00A12808"/>
    <w:rsid w:val="00A269F0"/>
    <w:rsid w:val="00A31394"/>
    <w:rsid w:val="00A345E8"/>
    <w:rsid w:val="00A34F6C"/>
    <w:rsid w:val="00A37F94"/>
    <w:rsid w:val="00A65884"/>
    <w:rsid w:val="00A66C3B"/>
    <w:rsid w:val="00A672ED"/>
    <w:rsid w:val="00A6785A"/>
    <w:rsid w:val="00A71194"/>
    <w:rsid w:val="00A75344"/>
    <w:rsid w:val="00A83670"/>
    <w:rsid w:val="00A83705"/>
    <w:rsid w:val="00A87865"/>
    <w:rsid w:val="00AA64B5"/>
    <w:rsid w:val="00AB037C"/>
    <w:rsid w:val="00AD1876"/>
    <w:rsid w:val="00AE5D31"/>
    <w:rsid w:val="00AE66EF"/>
    <w:rsid w:val="00B10946"/>
    <w:rsid w:val="00B16109"/>
    <w:rsid w:val="00B41960"/>
    <w:rsid w:val="00B513B7"/>
    <w:rsid w:val="00B54008"/>
    <w:rsid w:val="00B55AFA"/>
    <w:rsid w:val="00B57BF8"/>
    <w:rsid w:val="00B9749B"/>
    <w:rsid w:val="00BA5949"/>
    <w:rsid w:val="00BB2F8F"/>
    <w:rsid w:val="00BB483A"/>
    <w:rsid w:val="00BC6A0C"/>
    <w:rsid w:val="00BE052D"/>
    <w:rsid w:val="00C00429"/>
    <w:rsid w:val="00C05D09"/>
    <w:rsid w:val="00C1220F"/>
    <w:rsid w:val="00C1642D"/>
    <w:rsid w:val="00C229A7"/>
    <w:rsid w:val="00C412BE"/>
    <w:rsid w:val="00C44514"/>
    <w:rsid w:val="00C473D8"/>
    <w:rsid w:val="00C53026"/>
    <w:rsid w:val="00CA333D"/>
    <w:rsid w:val="00CA4F48"/>
    <w:rsid w:val="00CC3711"/>
    <w:rsid w:val="00CC54FD"/>
    <w:rsid w:val="00CC5EA4"/>
    <w:rsid w:val="00CE5520"/>
    <w:rsid w:val="00CF5E8F"/>
    <w:rsid w:val="00D018BC"/>
    <w:rsid w:val="00D04C87"/>
    <w:rsid w:val="00D1440A"/>
    <w:rsid w:val="00D1472F"/>
    <w:rsid w:val="00D32564"/>
    <w:rsid w:val="00D40371"/>
    <w:rsid w:val="00D4414F"/>
    <w:rsid w:val="00D51234"/>
    <w:rsid w:val="00D667FA"/>
    <w:rsid w:val="00D83945"/>
    <w:rsid w:val="00DA3783"/>
    <w:rsid w:val="00DA55CE"/>
    <w:rsid w:val="00DA7BFD"/>
    <w:rsid w:val="00DB1BD7"/>
    <w:rsid w:val="00DC1560"/>
    <w:rsid w:val="00DF13DF"/>
    <w:rsid w:val="00DF3D9A"/>
    <w:rsid w:val="00E25093"/>
    <w:rsid w:val="00E6160C"/>
    <w:rsid w:val="00E62DC9"/>
    <w:rsid w:val="00E942A0"/>
    <w:rsid w:val="00E95B88"/>
    <w:rsid w:val="00E95D34"/>
    <w:rsid w:val="00EC0CFE"/>
    <w:rsid w:val="00EC7206"/>
    <w:rsid w:val="00ED264F"/>
    <w:rsid w:val="00ED6260"/>
    <w:rsid w:val="00EF122C"/>
    <w:rsid w:val="00EF4A36"/>
    <w:rsid w:val="00EF684D"/>
    <w:rsid w:val="00F0540B"/>
    <w:rsid w:val="00F272D3"/>
    <w:rsid w:val="00F32CD1"/>
    <w:rsid w:val="00F34B14"/>
    <w:rsid w:val="00F3792A"/>
    <w:rsid w:val="00F40374"/>
    <w:rsid w:val="00F624C9"/>
    <w:rsid w:val="00F7025A"/>
    <w:rsid w:val="00FA371E"/>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B3D98"/>
  <w15:docId w15:val="{A6D9464E-A0BC-4B57-852F-B81B51B6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character" w:styleId="CommentReference">
    <w:name w:val="annotation reference"/>
    <w:basedOn w:val="DefaultParagraphFont"/>
    <w:uiPriority w:val="99"/>
    <w:semiHidden/>
    <w:unhideWhenUsed/>
    <w:rsid w:val="00587295"/>
    <w:rPr>
      <w:sz w:val="16"/>
      <w:szCs w:val="16"/>
    </w:rPr>
  </w:style>
  <w:style w:type="paragraph" w:styleId="CommentText">
    <w:name w:val="annotation text"/>
    <w:basedOn w:val="Normal"/>
    <w:link w:val="CommentTextChar"/>
    <w:uiPriority w:val="99"/>
    <w:semiHidden/>
    <w:unhideWhenUsed/>
    <w:rsid w:val="00587295"/>
    <w:pPr>
      <w:spacing w:line="240" w:lineRule="auto"/>
    </w:pPr>
    <w:rPr>
      <w:sz w:val="20"/>
      <w:szCs w:val="20"/>
    </w:rPr>
  </w:style>
  <w:style w:type="character" w:customStyle="1" w:styleId="CommentTextChar">
    <w:name w:val="Comment Text Char"/>
    <w:basedOn w:val="DefaultParagraphFont"/>
    <w:link w:val="CommentText"/>
    <w:uiPriority w:val="99"/>
    <w:semiHidden/>
    <w:rsid w:val="00587295"/>
    <w:rPr>
      <w:sz w:val="20"/>
      <w:szCs w:val="20"/>
    </w:rPr>
  </w:style>
  <w:style w:type="paragraph" w:styleId="CommentSubject">
    <w:name w:val="annotation subject"/>
    <w:basedOn w:val="CommentText"/>
    <w:next w:val="CommentText"/>
    <w:link w:val="CommentSubjectChar"/>
    <w:uiPriority w:val="99"/>
    <w:semiHidden/>
    <w:unhideWhenUsed/>
    <w:rsid w:val="00587295"/>
    <w:rPr>
      <w:b/>
      <w:bCs/>
    </w:rPr>
  </w:style>
  <w:style w:type="character" w:customStyle="1" w:styleId="CommentSubjectChar">
    <w:name w:val="Comment Subject Char"/>
    <w:basedOn w:val="CommentTextChar"/>
    <w:link w:val="CommentSubject"/>
    <w:uiPriority w:val="99"/>
    <w:semiHidden/>
    <w:rsid w:val="00587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e.mo.gov/sites/default/files/LEA-School-Improvement-Guide-2019.pdf" TargetMode="External"/><Relationship Id="rId18" Type="http://schemas.openxmlformats.org/officeDocument/2006/relationships/hyperlink" Target="mailto:Kathryn.munoz@slps.org"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ese.mo.gov/sites/default/files/qs-fc-Consolidated-Fed-Prog-Plan.pdf" TargetMode="External"/><Relationship Id="rId7" Type="http://schemas.openxmlformats.org/officeDocument/2006/relationships/footnotes" Target="footnotes.xml"/><Relationship Id="rId12" Type="http://schemas.openxmlformats.org/officeDocument/2006/relationships/hyperlink" Target="https://dese.mo.gov/sites/default/files/qs-fc-Consolidated-Fed-Prog-Plan.pdf" TargetMode="External"/><Relationship Id="rId17" Type="http://schemas.openxmlformats.org/officeDocument/2006/relationships/hyperlink" Target="mailto:Myron.cason@slps.org" TargetMode="External"/><Relationship Id="rId25" Type="http://schemas.openxmlformats.org/officeDocument/2006/relationships/hyperlink" Target="https://dese.mo.gov/sites/default/files/LEA-School-Improvement-Guide-2019.pdf" TargetMode="External"/><Relationship Id="rId2" Type="http://schemas.openxmlformats.org/officeDocument/2006/relationships/customXml" Target="../customXml/item2.xml"/><Relationship Id="rId16" Type="http://schemas.openxmlformats.org/officeDocument/2006/relationships/hyperlink" Target="mailto:Kierra.Johnson@slsp.org" TargetMode="External"/><Relationship Id="rId20" Type="http://schemas.openxmlformats.org/officeDocument/2006/relationships/hyperlink" Target="mailto:Atilya.ross@slp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s://dese.mo.gov/sites/default/files/qs-fc-Consolidated-Fed-Prog-Plan.pdf" TargetMode="External"/><Relationship Id="rId5" Type="http://schemas.openxmlformats.org/officeDocument/2006/relationships/settings" Target="settings.xml"/><Relationship Id="rId15" Type="http://schemas.openxmlformats.org/officeDocument/2006/relationships/hyperlink" Target="mailto:Julie.holland@slps.org" TargetMode="External"/><Relationship Id="rId23" Type="http://schemas.openxmlformats.org/officeDocument/2006/relationships/hyperlink" Target="https://dese.mo.gov/sites/default/files/LEA-School-Improvement-Guide-2019.pdf" TargetMode="Externa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mailto:Cassnadra.thornton@slps.org"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Mildred.moore@slps.org" TargetMode="External"/><Relationship Id="rId22" Type="http://schemas.openxmlformats.org/officeDocument/2006/relationships/hyperlink" Target="https://dese.mo.gov/sites/default/files/LEA-School-Improvement-Guide-2019.pdf"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0EBC7D-9545-499D-BC87-3F1EFACF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7479</Words>
  <Characters>42636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50015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Moore, Mildred L.</cp:lastModifiedBy>
  <cp:revision>2</cp:revision>
  <cp:lastPrinted>2021-06-11T17:15:00Z</cp:lastPrinted>
  <dcterms:created xsi:type="dcterms:W3CDTF">2021-06-11T17:17:00Z</dcterms:created>
  <dcterms:modified xsi:type="dcterms:W3CDTF">2021-06-11T17:17:00Z</dcterms:modified>
</cp:coreProperties>
</file>